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D3FF" w14:textId="77777777" w:rsidR="00CD507D" w:rsidRPr="00895A6E" w:rsidRDefault="00CD507D" w:rsidP="00FB30A3">
      <w:pPr>
        <w:jc w:val="righ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CD507D" w:rsidRPr="00895A6E" w14:paraId="15545F07" w14:textId="77777777">
        <w:trPr>
          <w:cantSplit/>
        </w:trPr>
        <w:tc>
          <w:tcPr>
            <w:tcW w:w="9286" w:type="dxa"/>
          </w:tcPr>
          <w:p w14:paraId="073B9F21" w14:textId="77777777" w:rsidR="00CD507D" w:rsidRPr="00895A6E" w:rsidRDefault="00CD507D" w:rsidP="00EA6F50">
            <w:pPr>
              <w:pStyle w:val="Title"/>
              <w:jc w:val="left"/>
              <w:rPr>
                <w:rFonts w:ascii="Arial" w:hAnsi="Arial" w:cs="Arial"/>
                <w:b/>
              </w:rPr>
            </w:pPr>
            <w:r w:rsidRPr="00895A6E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60CE3F32" w14:textId="77777777" w:rsidR="00CD507D" w:rsidRPr="00895A6E" w:rsidRDefault="00CD507D">
      <w:pPr>
        <w:jc w:val="both"/>
        <w:rPr>
          <w:rFonts w:ascii="Arial" w:hAnsi="Arial" w:cs="Arial"/>
          <w:sz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6486"/>
      </w:tblGrid>
      <w:tr w:rsidR="00CD507D" w:rsidRPr="00895A6E" w14:paraId="2F7B785C" w14:textId="77777777" w:rsidTr="007E7D4A">
        <w:tc>
          <w:tcPr>
            <w:tcW w:w="2835" w:type="dxa"/>
            <w:vAlign w:val="center"/>
          </w:tcPr>
          <w:p w14:paraId="635B4F15" w14:textId="77777777" w:rsidR="00CD507D" w:rsidRPr="00895A6E" w:rsidRDefault="00CD507D" w:rsidP="00B547C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895A6E"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6486" w:type="dxa"/>
          </w:tcPr>
          <w:p w14:paraId="40F5C460" w14:textId="58ECB1A2" w:rsidR="00CD507D" w:rsidRPr="00E65B51" w:rsidRDefault="001B7384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E65B51">
              <w:rPr>
                <w:rFonts w:ascii="Arial" w:hAnsi="Arial" w:cs="Arial"/>
                <w:sz w:val="20"/>
              </w:rPr>
              <w:t>Individual Placement and Support (IPS)</w:t>
            </w:r>
            <w:r w:rsidR="00840B1F" w:rsidRPr="00E65B51">
              <w:rPr>
                <w:rFonts w:ascii="Arial" w:hAnsi="Arial" w:cs="Arial"/>
                <w:sz w:val="20"/>
              </w:rPr>
              <w:t xml:space="preserve"> Employment Consultant</w:t>
            </w:r>
          </w:p>
        </w:tc>
      </w:tr>
      <w:tr w:rsidR="00CD507D" w:rsidRPr="00895A6E" w14:paraId="7EE25BDA" w14:textId="77777777" w:rsidTr="007E7D4A">
        <w:tc>
          <w:tcPr>
            <w:tcW w:w="2835" w:type="dxa"/>
            <w:vAlign w:val="center"/>
          </w:tcPr>
          <w:p w14:paraId="2EC520F6" w14:textId="77777777" w:rsidR="00CD507D" w:rsidRPr="00895A6E" w:rsidRDefault="00227E08" w:rsidP="00B547C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895A6E">
              <w:rPr>
                <w:rFonts w:ascii="Arial" w:hAnsi="Arial" w:cs="Arial"/>
                <w:bCs/>
                <w:sz w:val="22"/>
              </w:rPr>
              <w:t>Group / Team:</w:t>
            </w:r>
          </w:p>
        </w:tc>
        <w:tc>
          <w:tcPr>
            <w:tcW w:w="6486" w:type="dxa"/>
          </w:tcPr>
          <w:p w14:paraId="5B8E5867" w14:textId="70F506BB" w:rsidR="00CD507D" w:rsidRPr="00E65B51" w:rsidRDefault="004E062B" w:rsidP="00B547C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Ember</w:t>
            </w:r>
            <w:r w:rsidRPr="00E65B51">
              <w:rPr>
                <w:rFonts w:ascii="Arial" w:hAnsi="Arial" w:cs="Arial"/>
                <w:bCs/>
                <w:sz w:val="20"/>
                <w:szCs w:val="20"/>
              </w:rPr>
              <w:t xml:space="preserve"> Employment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Service’s (EDGE employment)</w:t>
            </w:r>
          </w:p>
        </w:tc>
      </w:tr>
      <w:tr w:rsidR="00CD507D" w:rsidRPr="00895A6E" w14:paraId="07D029BF" w14:textId="77777777" w:rsidTr="00227E08">
        <w:trPr>
          <w:trHeight w:val="312"/>
        </w:trPr>
        <w:tc>
          <w:tcPr>
            <w:tcW w:w="2835" w:type="dxa"/>
            <w:vAlign w:val="center"/>
          </w:tcPr>
          <w:p w14:paraId="4CEAC4BD" w14:textId="77777777" w:rsidR="00CD507D" w:rsidRPr="00895A6E" w:rsidRDefault="00352475" w:rsidP="00B547C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Reports </w:t>
            </w:r>
            <w:r w:rsidR="00CD507D" w:rsidRPr="00895A6E">
              <w:rPr>
                <w:rFonts w:ascii="Arial" w:hAnsi="Arial" w:cs="Arial"/>
                <w:sz w:val="22"/>
              </w:rPr>
              <w:t>To:</w:t>
            </w:r>
          </w:p>
        </w:tc>
        <w:tc>
          <w:tcPr>
            <w:tcW w:w="6486" w:type="dxa"/>
          </w:tcPr>
          <w:p w14:paraId="658A5AF4" w14:textId="496E13FD" w:rsidR="00CD507D" w:rsidRPr="00E65B51" w:rsidRDefault="00840B1F" w:rsidP="00A00FD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0854">
              <w:rPr>
                <w:rFonts w:ascii="Arial" w:hAnsi="Arial" w:cs="Arial"/>
                <w:bCs/>
                <w:sz w:val="20"/>
                <w:szCs w:val="20"/>
              </w:rPr>
              <w:t xml:space="preserve">Team </w:t>
            </w:r>
            <w:r w:rsidR="00590854" w:rsidRPr="00590854">
              <w:rPr>
                <w:rFonts w:ascii="Arial" w:hAnsi="Arial" w:cs="Arial"/>
                <w:bCs/>
                <w:sz w:val="20"/>
                <w:szCs w:val="20"/>
              </w:rPr>
              <w:t>Leader</w:t>
            </w:r>
            <w:r w:rsidR="003208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65B51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A00FDC">
              <w:rPr>
                <w:rFonts w:ascii="Arial" w:hAnsi="Arial" w:cs="Arial"/>
                <w:bCs/>
                <w:sz w:val="20"/>
                <w:szCs w:val="20"/>
              </w:rPr>
              <w:t>Ember</w:t>
            </w:r>
            <w:r w:rsidRPr="00E65B51">
              <w:rPr>
                <w:rFonts w:ascii="Arial" w:hAnsi="Arial" w:cs="Arial"/>
                <w:bCs/>
                <w:sz w:val="20"/>
                <w:szCs w:val="20"/>
              </w:rPr>
              <w:t xml:space="preserve"> Employment</w:t>
            </w:r>
            <w:r w:rsidR="00A00FDC">
              <w:rPr>
                <w:rFonts w:ascii="Arial" w:hAnsi="Arial" w:cs="Arial"/>
                <w:bCs/>
                <w:sz w:val="20"/>
                <w:szCs w:val="20"/>
              </w:rPr>
              <w:t xml:space="preserve"> Service</w:t>
            </w:r>
            <w:r w:rsidR="00590854">
              <w:rPr>
                <w:rFonts w:ascii="Arial" w:hAnsi="Arial" w:cs="Arial"/>
                <w:bCs/>
                <w:sz w:val="20"/>
                <w:szCs w:val="20"/>
              </w:rPr>
              <w:t>’s</w:t>
            </w:r>
          </w:p>
        </w:tc>
      </w:tr>
      <w:tr w:rsidR="00CD507D" w:rsidRPr="00895A6E" w14:paraId="18A255E5" w14:textId="77777777" w:rsidTr="00227E08">
        <w:trPr>
          <w:trHeight w:val="360"/>
        </w:trPr>
        <w:tc>
          <w:tcPr>
            <w:tcW w:w="2835" w:type="dxa"/>
            <w:vAlign w:val="center"/>
          </w:tcPr>
          <w:p w14:paraId="57DE3577" w14:textId="77777777" w:rsidR="00CD507D" w:rsidRPr="00895A6E" w:rsidRDefault="00352475" w:rsidP="00227E0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Direct Reports:</w:t>
            </w:r>
          </w:p>
        </w:tc>
        <w:tc>
          <w:tcPr>
            <w:tcW w:w="6486" w:type="dxa"/>
          </w:tcPr>
          <w:p w14:paraId="02B5EF19" w14:textId="0F4EF5B7" w:rsidR="00CD507D" w:rsidRPr="00E65B51" w:rsidRDefault="00227E08" w:rsidP="00B547C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B51">
              <w:rPr>
                <w:rFonts w:ascii="Arial" w:hAnsi="Arial" w:cs="Arial"/>
                <w:bCs/>
                <w:sz w:val="20"/>
                <w:szCs w:val="20"/>
              </w:rPr>
              <w:t>Total number of staff</w:t>
            </w:r>
            <w:r w:rsidR="00596886" w:rsidRPr="00E65B51">
              <w:rPr>
                <w:rFonts w:ascii="Arial" w:hAnsi="Arial" w:cs="Arial"/>
                <w:bCs/>
                <w:sz w:val="20"/>
                <w:szCs w:val="20"/>
              </w:rPr>
              <w:t xml:space="preserve"> reporting (i</w:t>
            </w:r>
            <w:r w:rsidR="00A656FA" w:rsidRPr="00E65B51">
              <w:rPr>
                <w:rFonts w:ascii="Arial" w:hAnsi="Arial" w:cs="Arial"/>
                <w:bCs/>
                <w:sz w:val="20"/>
                <w:szCs w:val="20"/>
              </w:rPr>
              <w:t>ncl</w:t>
            </w:r>
            <w:r w:rsidR="004517FD">
              <w:rPr>
                <w:rFonts w:ascii="Arial" w:hAnsi="Arial" w:cs="Arial"/>
                <w:bCs/>
                <w:sz w:val="20"/>
                <w:szCs w:val="20"/>
              </w:rPr>
              <w:t>uding</w:t>
            </w:r>
            <w:r w:rsidR="00A656FA" w:rsidRPr="00E65B51">
              <w:rPr>
                <w:rFonts w:ascii="Arial" w:hAnsi="Arial" w:cs="Arial"/>
                <w:bCs/>
                <w:sz w:val="20"/>
                <w:szCs w:val="20"/>
              </w:rPr>
              <w:t xml:space="preserve"> indirect reports</w:t>
            </w:r>
            <w:r w:rsidRPr="00E65B51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="003D0AF9">
              <w:rPr>
                <w:rFonts w:ascii="Arial" w:hAnsi="Arial" w:cs="Arial"/>
                <w:bCs/>
                <w:sz w:val="20"/>
                <w:szCs w:val="20"/>
              </w:rPr>
              <w:t xml:space="preserve"> None</w:t>
            </w:r>
          </w:p>
        </w:tc>
      </w:tr>
      <w:tr w:rsidR="00CD507D" w:rsidRPr="00895A6E" w14:paraId="08768640" w14:textId="77777777" w:rsidTr="007E7D4A">
        <w:tc>
          <w:tcPr>
            <w:tcW w:w="2835" w:type="dxa"/>
            <w:vAlign w:val="center"/>
          </w:tcPr>
          <w:p w14:paraId="26C5F46F" w14:textId="77777777" w:rsidR="00CD507D" w:rsidRPr="00895A6E" w:rsidRDefault="00CD507D" w:rsidP="00B547C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895A6E">
              <w:rPr>
                <w:rFonts w:ascii="Arial" w:hAnsi="Arial" w:cs="Arial"/>
                <w:bCs/>
                <w:sz w:val="22"/>
              </w:rPr>
              <w:t>Job Purpose:</w:t>
            </w:r>
          </w:p>
        </w:tc>
        <w:tc>
          <w:tcPr>
            <w:tcW w:w="6486" w:type="dxa"/>
          </w:tcPr>
          <w:p w14:paraId="4B940451" w14:textId="3DCC1E6A" w:rsidR="009F5F65" w:rsidRPr="00E65B51" w:rsidRDefault="00352475" w:rsidP="003C76D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B51">
              <w:rPr>
                <w:rFonts w:ascii="Arial" w:hAnsi="Arial" w:cs="Arial"/>
                <w:sz w:val="20"/>
                <w:szCs w:val="20"/>
              </w:rPr>
              <w:t>This role</w:t>
            </w:r>
            <w:r w:rsidR="00CD507D" w:rsidRPr="00E65B51">
              <w:rPr>
                <w:rFonts w:ascii="Arial" w:hAnsi="Arial" w:cs="Arial"/>
                <w:sz w:val="20"/>
                <w:szCs w:val="20"/>
              </w:rPr>
              <w:t xml:space="preserve"> exists to</w:t>
            </w:r>
            <w:r w:rsidR="001B7384" w:rsidRPr="00E65B51">
              <w:rPr>
                <w:rFonts w:ascii="Arial" w:hAnsi="Arial" w:cs="Arial"/>
                <w:sz w:val="20"/>
                <w:szCs w:val="20"/>
              </w:rPr>
              <w:t xml:space="preserve"> support people currently receiving support from  Waitemata DHB Mental Health and Addiction Services to gain and retain paid employment using the IPS approach.</w:t>
            </w:r>
          </w:p>
        </w:tc>
      </w:tr>
      <w:tr w:rsidR="00CD507D" w:rsidRPr="00895A6E" w14:paraId="2F7E4AB4" w14:textId="77777777" w:rsidTr="007E7D4A">
        <w:tc>
          <w:tcPr>
            <w:tcW w:w="2835" w:type="dxa"/>
            <w:vAlign w:val="center"/>
          </w:tcPr>
          <w:p w14:paraId="4608EB2A" w14:textId="77777777" w:rsidR="00B547C8" w:rsidRPr="00895A6E" w:rsidRDefault="00CD507D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895A6E">
              <w:rPr>
                <w:rFonts w:ascii="Arial" w:hAnsi="Arial" w:cs="Arial"/>
                <w:bCs/>
                <w:sz w:val="22"/>
              </w:rPr>
              <w:t>Date:</w:t>
            </w:r>
          </w:p>
        </w:tc>
        <w:tc>
          <w:tcPr>
            <w:tcW w:w="6486" w:type="dxa"/>
          </w:tcPr>
          <w:p w14:paraId="5F3280A6" w14:textId="0FB14012" w:rsidR="00CD507D" w:rsidRPr="00E65B51" w:rsidRDefault="004517FD" w:rsidP="00B547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517F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80">
              <w:rPr>
                <w:rFonts w:ascii="Arial" w:hAnsi="Arial" w:cs="Arial"/>
                <w:sz w:val="20"/>
                <w:szCs w:val="20"/>
              </w:rPr>
              <w:t>May 2019</w:t>
            </w:r>
          </w:p>
        </w:tc>
      </w:tr>
      <w:tr w:rsidR="00352475" w:rsidRPr="00895A6E" w14:paraId="37C09674" w14:textId="77777777" w:rsidTr="007E7D4A">
        <w:tc>
          <w:tcPr>
            <w:tcW w:w="2835" w:type="dxa"/>
            <w:vAlign w:val="center"/>
          </w:tcPr>
          <w:p w14:paraId="1B04B289" w14:textId="77777777" w:rsidR="00352475" w:rsidRPr="00895A6E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Financial Responsibilities</w:t>
            </w:r>
          </w:p>
        </w:tc>
        <w:tc>
          <w:tcPr>
            <w:tcW w:w="6486" w:type="dxa"/>
          </w:tcPr>
          <w:p w14:paraId="62718322" w14:textId="11E08A8C" w:rsidR="00227E08" w:rsidRPr="00E65B51" w:rsidRDefault="00596886" w:rsidP="00B547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B51">
              <w:rPr>
                <w:rFonts w:ascii="Arial" w:hAnsi="Arial" w:cs="Arial"/>
                <w:sz w:val="20"/>
                <w:szCs w:val="20"/>
              </w:rPr>
              <w:t>Controls a budget:</w:t>
            </w:r>
            <w:r w:rsidR="003D0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E08" w:rsidRPr="00E65B51">
              <w:rPr>
                <w:rFonts w:ascii="Arial" w:hAnsi="Arial" w:cs="Arial"/>
                <w:sz w:val="20"/>
                <w:szCs w:val="20"/>
              </w:rPr>
              <w:t>N</w:t>
            </w:r>
            <w:r w:rsidR="001B7384" w:rsidRPr="00E65B5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352475" w:rsidRPr="00895A6E" w14:paraId="7AEA09BC" w14:textId="77777777" w:rsidTr="007E7D4A">
        <w:tc>
          <w:tcPr>
            <w:tcW w:w="2835" w:type="dxa"/>
            <w:vAlign w:val="center"/>
          </w:tcPr>
          <w:p w14:paraId="7258B794" w14:textId="77777777" w:rsidR="00352475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Key Result Areas</w:t>
            </w:r>
          </w:p>
        </w:tc>
        <w:tc>
          <w:tcPr>
            <w:tcW w:w="6486" w:type="dxa"/>
          </w:tcPr>
          <w:p w14:paraId="5087A7FE" w14:textId="06EACDB1" w:rsidR="00352475" w:rsidRDefault="00F1426B" w:rsidP="0035247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and update job seekers career plans</w:t>
            </w:r>
          </w:p>
          <w:p w14:paraId="7F44A598" w14:textId="3C2B15F6" w:rsidR="00352475" w:rsidRDefault="00F1426B" w:rsidP="0035247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seekers enter paid empl</w:t>
            </w:r>
            <w:r w:rsidR="004517FD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yment</w:t>
            </w:r>
          </w:p>
          <w:p w14:paraId="0791AEC2" w14:textId="2F109B8F" w:rsidR="00352475" w:rsidRPr="00352475" w:rsidRDefault="00F1426B" w:rsidP="0001054D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</w:t>
            </w:r>
            <w:r w:rsidR="0001054D">
              <w:rPr>
                <w:rFonts w:ascii="Arial" w:hAnsi="Arial" w:cs="Arial"/>
                <w:sz w:val="20"/>
              </w:rPr>
              <w:t>ers</w:t>
            </w:r>
            <w:r>
              <w:rPr>
                <w:rFonts w:ascii="Arial" w:hAnsi="Arial" w:cs="Arial"/>
                <w:sz w:val="20"/>
              </w:rPr>
              <w:t xml:space="preserve"> maintain paid employment</w:t>
            </w:r>
          </w:p>
        </w:tc>
      </w:tr>
      <w:tr w:rsidR="00352475" w:rsidRPr="00895A6E" w14:paraId="02912C7F" w14:textId="77777777" w:rsidTr="007E7D4A">
        <w:tc>
          <w:tcPr>
            <w:tcW w:w="2835" w:type="dxa"/>
            <w:vAlign w:val="center"/>
          </w:tcPr>
          <w:p w14:paraId="7F847983" w14:textId="77777777" w:rsidR="00352475" w:rsidRDefault="00352475" w:rsidP="00B547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Work Complexity</w:t>
            </w:r>
            <w:r w:rsidR="00A746A1">
              <w:rPr>
                <w:rFonts w:ascii="Arial" w:hAnsi="Arial" w:cs="Arial"/>
                <w:bCs/>
                <w:sz w:val="22"/>
              </w:rPr>
              <w:t xml:space="preserve"> (what issues make the job complex or challenging?)</w:t>
            </w:r>
          </w:p>
        </w:tc>
        <w:tc>
          <w:tcPr>
            <w:tcW w:w="6486" w:type="dxa"/>
          </w:tcPr>
          <w:p w14:paraId="6D8F65D0" w14:textId="7F381F09" w:rsidR="002F568C" w:rsidRDefault="002F568C" w:rsidP="0035247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a new model</w:t>
            </w:r>
            <w:r w:rsidR="00E65B51">
              <w:rPr>
                <w:rFonts w:ascii="Arial" w:hAnsi="Arial" w:cs="Arial"/>
                <w:sz w:val="20"/>
              </w:rPr>
              <w:t xml:space="preserve"> of employment support in </w:t>
            </w:r>
            <w:r w:rsidR="00A00FDC">
              <w:rPr>
                <w:rFonts w:ascii="Arial" w:hAnsi="Arial" w:cs="Arial"/>
                <w:sz w:val="20"/>
              </w:rPr>
              <w:t>Ember</w:t>
            </w:r>
            <w:r w:rsidR="00E65B51">
              <w:rPr>
                <w:rFonts w:ascii="Arial" w:hAnsi="Arial" w:cs="Arial"/>
                <w:sz w:val="20"/>
              </w:rPr>
              <w:t xml:space="preserve"> and Waitemata </w:t>
            </w:r>
            <w:r w:rsidR="00320880">
              <w:rPr>
                <w:rFonts w:ascii="Arial" w:hAnsi="Arial" w:cs="Arial"/>
                <w:sz w:val="20"/>
              </w:rPr>
              <w:t>District Health Board (</w:t>
            </w:r>
            <w:r w:rsidR="00E65B51">
              <w:rPr>
                <w:rFonts w:ascii="Arial" w:hAnsi="Arial" w:cs="Arial"/>
                <w:sz w:val="20"/>
              </w:rPr>
              <w:t>DHB</w:t>
            </w:r>
            <w:r w:rsidR="00320880">
              <w:rPr>
                <w:rFonts w:ascii="Arial" w:hAnsi="Arial" w:cs="Arial"/>
                <w:sz w:val="20"/>
              </w:rPr>
              <w:t>)</w:t>
            </w:r>
            <w:r w:rsidR="00E65B51">
              <w:rPr>
                <w:rFonts w:ascii="Arial" w:hAnsi="Arial" w:cs="Arial"/>
                <w:sz w:val="20"/>
              </w:rPr>
              <w:t>.</w:t>
            </w:r>
          </w:p>
          <w:p w14:paraId="2F79CAD8" w14:textId="01EFF4CF" w:rsidR="00C52B47" w:rsidRDefault="0019422D" w:rsidP="0035247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IPS Employment Consultants will be working across two organisations.</w:t>
            </w:r>
          </w:p>
          <w:p w14:paraId="08B22E45" w14:textId="26381542" w:rsidR="003C76D6" w:rsidRDefault="003C76D6" w:rsidP="0035247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Consultants will be employed by, and work </w:t>
            </w:r>
            <w:r w:rsidR="00C52B47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72B3" w:rsidRPr="00590854">
              <w:rPr>
                <w:rFonts w:ascii="Arial" w:hAnsi="Arial" w:cs="Arial"/>
                <w:sz w:val="20"/>
              </w:rPr>
              <w:t>Ember Services Ltd</w:t>
            </w:r>
            <w:r w:rsidR="00C52B47" w:rsidRPr="00590854">
              <w:rPr>
                <w:rFonts w:ascii="Arial" w:hAnsi="Arial" w:cs="Arial"/>
                <w:sz w:val="20"/>
              </w:rPr>
              <w:t>.</w:t>
            </w:r>
            <w:r w:rsidR="00C52B47">
              <w:rPr>
                <w:rFonts w:ascii="Arial" w:hAnsi="Arial" w:cs="Arial"/>
                <w:sz w:val="20"/>
              </w:rPr>
              <w:t xml:space="preserve"> They will be part of the </w:t>
            </w:r>
            <w:r w:rsidR="00A00FDC">
              <w:rPr>
                <w:rFonts w:ascii="Arial" w:hAnsi="Arial" w:cs="Arial"/>
                <w:sz w:val="20"/>
              </w:rPr>
              <w:t xml:space="preserve">Ember </w:t>
            </w:r>
            <w:r w:rsidR="00C52B47">
              <w:rPr>
                <w:rFonts w:ascii="Arial" w:hAnsi="Arial" w:cs="Arial"/>
                <w:sz w:val="20"/>
              </w:rPr>
              <w:t xml:space="preserve">Employment </w:t>
            </w:r>
            <w:r w:rsidR="00A00FDC">
              <w:rPr>
                <w:rFonts w:ascii="Arial" w:hAnsi="Arial" w:cs="Arial"/>
                <w:sz w:val="20"/>
              </w:rPr>
              <w:t xml:space="preserve">Services </w:t>
            </w:r>
            <w:r w:rsidR="00C52B47">
              <w:rPr>
                <w:rFonts w:ascii="Arial" w:hAnsi="Arial" w:cs="Arial"/>
                <w:sz w:val="20"/>
              </w:rPr>
              <w:t>team and the wider organisation.</w:t>
            </w:r>
          </w:p>
          <w:p w14:paraId="18369F7D" w14:textId="0CC4F5CE" w:rsidR="00352475" w:rsidRPr="00352475" w:rsidRDefault="00C52B47" w:rsidP="00C52B4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fulfil their role </w:t>
            </w:r>
            <w:r w:rsidR="004517FD">
              <w:rPr>
                <w:rFonts w:ascii="Arial" w:hAnsi="Arial" w:cs="Arial"/>
                <w:sz w:val="20"/>
              </w:rPr>
              <w:t>Consultants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9422D">
              <w:rPr>
                <w:rFonts w:ascii="Arial" w:hAnsi="Arial" w:cs="Arial"/>
                <w:sz w:val="20"/>
              </w:rPr>
              <w:t xml:space="preserve">will be based </w:t>
            </w:r>
            <w:r w:rsidR="003C76D6">
              <w:rPr>
                <w:rFonts w:ascii="Arial" w:hAnsi="Arial" w:cs="Arial"/>
                <w:sz w:val="20"/>
              </w:rPr>
              <w:t xml:space="preserve">and integrated </w:t>
            </w:r>
            <w:r w:rsidR="0019422D">
              <w:rPr>
                <w:rFonts w:ascii="Arial" w:hAnsi="Arial" w:cs="Arial"/>
                <w:sz w:val="20"/>
              </w:rPr>
              <w:t>with</w:t>
            </w:r>
            <w:r w:rsidR="003C76D6">
              <w:rPr>
                <w:rFonts w:ascii="Arial" w:hAnsi="Arial" w:cs="Arial"/>
                <w:sz w:val="20"/>
              </w:rPr>
              <w:t xml:space="preserve"> Waitemata</w:t>
            </w:r>
            <w:r w:rsidR="0019422D">
              <w:rPr>
                <w:rFonts w:ascii="Arial" w:hAnsi="Arial" w:cs="Arial"/>
                <w:sz w:val="20"/>
              </w:rPr>
              <w:t xml:space="preserve"> DHB</w:t>
            </w:r>
            <w:r w:rsidR="003C76D6">
              <w:rPr>
                <w:rFonts w:ascii="Arial" w:hAnsi="Arial" w:cs="Arial"/>
                <w:sz w:val="20"/>
              </w:rPr>
              <w:t xml:space="preserve"> mental health and addiction</w:t>
            </w:r>
            <w:r w:rsidR="0019422D">
              <w:rPr>
                <w:rFonts w:ascii="Arial" w:hAnsi="Arial" w:cs="Arial"/>
                <w:sz w:val="20"/>
              </w:rPr>
              <w:t xml:space="preserve"> clinical services</w:t>
            </w:r>
            <w:r w:rsidR="003C76D6">
              <w:rPr>
                <w:rFonts w:ascii="Arial" w:hAnsi="Arial" w:cs="Arial"/>
                <w:sz w:val="20"/>
              </w:rPr>
              <w:t>. They will work closely with DHB clinical teams to support people into work and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="003C76D6">
              <w:rPr>
                <w:rFonts w:ascii="Arial" w:hAnsi="Arial" w:cs="Arial"/>
                <w:sz w:val="20"/>
              </w:rPr>
              <w:t xml:space="preserve"> maintain work. </w:t>
            </w:r>
          </w:p>
        </w:tc>
      </w:tr>
    </w:tbl>
    <w:p w14:paraId="1664AC73" w14:textId="77777777" w:rsidR="00CD507D" w:rsidRPr="00895A6E" w:rsidRDefault="00CD507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CD507D" w:rsidRPr="00895A6E" w14:paraId="269F1570" w14:textId="77777777" w:rsidTr="001962D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F3886FB" w14:textId="77777777" w:rsidR="00CD507D" w:rsidRPr="00895A6E" w:rsidRDefault="00012F7B">
            <w:pPr>
              <w:rPr>
                <w:rFonts w:ascii="Arial" w:hAnsi="Arial" w:cs="Arial"/>
                <w:b/>
                <w:bCs/>
                <w:sz w:val="28"/>
              </w:rPr>
            </w:pPr>
            <w:r w:rsidRPr="00895A6E">
              <w:rPr>
                <w:rFonts w:ascii="Arial" w:hAnsi="Arial" w:cs="Arial"/>
                <w:sz w:val="22"/>
              </w:rPr>
              <w:br w:type="page"/>
            </w:r>
            <w:r w:rsidR="00CD507D" w:rsidRPr="00895A6E">
              <w:rPr>
                <w:rFonts w:ascii="Arial" w:hAnsi="Arial" w:cs="Arial"/>
                <w:b/>
                <w:bCs/>
                <w:sz w:val="28"/>
              </w:rPr>
              <w:t>Key Relationships</w:t>
            </w:r>
          </w:p>
        </w:tc>
      </w:tr>
    </w:tbl>
    <w:p w14:paraId="400643C0" w14:textId="77777777" w:rsidR="00CD507D" w:rsidRPr="00895A6E" w:rsidRDefault="00CD507D">
      <w:pPr>
        <w:jc w:val="both"/>
        <w:rPr>
          <w:rFonts w:ascii="Arial" w:hAnsi="Arial" w:cs="Arial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40B1F" w:rsidRPr="00895A6E" w14:paraId="2CF893C5" w14:textId="77777777" w:rsidTr="00840B1F">
        <w:trPr>
          <w:trHeight w:val="1802"/>
        </w:trPr>
        <w:tc>
          <w:tcPr>
            <w:tcW w:w="9351" w:type="dxa"/>
          </w:tcPr>
          <w:p w14:paraId="4B620354" w14:textId="77777777" w:rsidR="00840B1F" w:rsidRPr="00596886" w:rsidRDefault="00840B1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96886">
              <w:rPr>
                <w:rFonts w:ascii="Arial" w:hAnsi="Arial" w:cs="Arial"/>
                <w:bCs/>
                <w:iCs/>
                <w:sz w:val="22"/>
                <w:szCs w:val="22"/>
              </w:rPr>
              <w:t>External:</w:t>
            </w:r>
          </w:p>
          <w:p w14:paraId="0A267A8C" w14:textId="77777777" w:rsidR="00840B1F" w:rsidRPr="00596886" w:rsidRDefault="00840B1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137F5D9" w14:textId="29E2C4C5" w:rsidR="00840B1F" w:rsidRPr="00596886" w:rsidRDefault="00840B1F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Job seekers and supported employees</w:t>
            </w:r>
            <w:r w:rsidR="001B738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59688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</w:p>
          <w:p w14:paraId="5ADF4705" w14:textId="01400E3E" w:rsidR="00840B1F" w:rsidRPr="00596886" w:rsidRDefault="003D0AF9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Job seekers</w:t>
            </w:r>
            <w:r w:rsidR="00840B1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family or whanau</w:t>
            </w:r>
            <w:r w:rsidR="001B738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840B1F" w:rsidRPr="0059688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</w:p>
          <w:p w14:paraId="42B465B5" w14:textId="6176ECDD" w:rsidR="00840B1F" w:rsidRPr="00596886" w:rsidRDefault="00840B1F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Employers</w:t>
            </w:r>
            <w:r w:rsidR="001B738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1DAE9C5C" w14:textId="364AE274" w:rsidR="00840B1F" w:rsidRDefault="00840B1F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Ministry of Social Development (MSD) staff</w:t>
            </w:r>
            <w:r w:rsidR="001B738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1DE3CCD" w14:textId="29971C1C" w:rsidR="005E0BD4" w:rsidRPr="005E0BD4" w:rsidRDefault="005E0BD4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E0BD4">
              <w:rPr>
                <w:rFonts w:ascii="Arial" w:hAnsi="Arial" w:cs="Arial"/>
                <w:bCs/>
                <w:sz w:val="22"/>
                <w:szCs w:val="22"/>
              </w:rPr>
              <w:t>Waitemata DHB Mental Health and Addictions clinical teams.</w:t>
            </w:r>
          </w:p>
          <w:p w14:paraId="32055D5D" w14:textId="34F098A2" w:rsidR="00840B1F" w:rsidRPr="00596886" w:rsidRDefault="00840B1F" w:rsidP="00B320E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Community support services and other community agencies</w:t>
            </w:r>
            <w:r w:rsidR="001B738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1630E4D6" w14:textId="77777777" w:rsidR="00840B1F" w:rsidRPr="00596886" w:rsidRDefault="00840B1F" w:rsidP="00DD1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40B1F" w:rsidRPr="00895A6E" w14:paraId="3667E052" w14:textId="77777777" w:rsidTr="00840B1F">
        <w:trPr>
          <w:trHeight w:val="1935"/>
        </w:trPr>
        <w:tc>
          <w:tcPr>
            <w:tcW w:w="9351" w:type="dxa"/>
          </w:tcPr>
          <w:p w14:paraId="5749C07C" w14:textId="77777777" w:rsidR="00840B1F" w:rsidRPr="00596886" w:rsidRDefault="00840B1F" w:rsidP="00DD1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886">
              <w:rPr>
                <w:rFonts w:ascii="Arial" w:hAnsi="Arial" w:cs="Arial"/>
                <w:sz w:val="22"/>
                <w:szCs w:val="22"/>
              </w:rPr>
              <w:t>Internal:</w:t>
            </w:r>
          </w:p>
          <w:p w14:paraId="436A3FAC" w14:textId="77777777" w:rsidR="00840B1F" w:rsidRPr="00596886" w:rsidRDefault="00840B1F" w:rsidP="00A746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96F2B" w14:textId="05AAFF5D" w:rsidR="00840B1F" w:rsidRDefault="00A00FDC" w:rsidP="00B320E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Ember</w:t>
            </w:r>
            <w:r w:rsidR="00840B1F">
              <w:rPr>
                <w:rFonts w:ascii="Arial" w:hAnsi="Arial" w:cs="Arial"/>
                <w:sz w:val="22"/>
                <w:szCs w:val="22"/>
              </w:rPr>
              <w:t xml:space="preserve">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="00840B1F">
              <w:rPr>
                <w:rFonts w:ascii="Arial" w:hAnsi="Arial" w:cs="Arial"/>
                <w:sz w:val="22"/>
                <w:szCs w:val="22"/>
              </w:rPr>
              <w:t xml:space="preserve"> co-workers</w:t>
            </w:r>
          </w:p>
          <w:p w14:paraId="4AE078B2" w14:textId="099C54F7" w:rsidR="00840B1F" w:rsidRPr="00596886" w:rsidRDefault="00840B1F" w:rsidP="00B320E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Waitemata DHB clinical co-workers</w:t>
            </w:r>
          </w:p>
          <w:p w14:paraId="47C0AB74" w14:textId="21ED7871" w:rsidR="00840B1F" w:rsidRPr="005203B3" w:rsidRDefault="00A00FDC" w:rsidP="005203B3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2F1EB3">
              <w:rPr>
                <w:rFonts w:ascii="Arial" w:hAnsi="Arial" w:cs="Arial"/>
                <w:sz w:val="22"/>
                <w:szCs w:val="22"/>
              </w:rPr>
              <w:t>Ember</w:t>
            </w:r>
            <w:r w:rsidR="00840B1F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</w:tc>
      </w:tr>
    </w:tbl>
    <w:p w14:paraId="4A156A3A" w14:textId="77777777" w:rsidR="00012F7B" w:rsidRPr="00895A6E" w:rsidRDefault="00012F7B" w:rsidP="00DD11C1">
      <w:pPr>
        <w:ind w:left="360"/>
        <w:rPr>
          <w:rFonts w:ascii="Arial" w:hAnsi="Arial" w:cs="Arial"/>
        </w:rPr>
      </w:pPr>
    </w:p>
    <w:p w14:paraId="32991501" w14:textId="77777777" w:rsidR="00CD507D" w:rsidRPr="001E0AAB" w:rsidRDefault="00CD507D" w:rsidP="00352475">
      <w:pPr>
        <w:jc w:val="both"/>
        <w:rPr>
          <w:rFonts w:ascii="Arial" w:hAnsi="Arial" w:cs="Arial"/>
          <w:color w:val="FF6600"/>
          <w:sz w:val="20"/>
        </w:rPr>
      </w:pPr>
    </w:p>
    <w:p w14:paraId="35C78A5A" w14:textId="77777777" w:rsidR="00CD507D" w:rsidRPr="001E0AAB" w:rsidRDefault="00CD507D" w:rsidP="00352475">
      <w:pPr>
        <w:ind w:left="360"/>
        <w:jc w:val="both"/>
        <w:rPr>
          <w:rFonts w:ascii="Arial" w:hAnsi="Arial" w:cs="Arial"/>
          <w:color w:val="FF6600"/>
          <w:sz w:val="20"/>
        </w:rPr>
      </w:pPr>
    </w:p>
    <w:p w14:paraId="43136102" w14:textId="0C4DCBA2" w:rsidR="00596886" w:rsidRDefault="005968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F89AC5E" w14:textId="77777777" w:rsidR="00CD507D" w:rsidRPr="00895A6E" w:rsidRDefault="00CD507D">
      <w:pPr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84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4190"/>
      </w:tblGrid>
      <w:tr w:rsidR="00596886" w:rsidRPr="00895A6E" w14:paraId="0323DD72" w14:textId="77777777" w:rsidTr="00374EB9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</w:tcPr>
          <w:p w14:paraId="7FA6538F" w14:textId="77777777" w:rsidR="00596886" w:rsidRPr="00895A6E" w:rsidRDefault="00596886" w:rsidP="007172B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 Responsibilities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E084BE" w14:textId="77777777" w:rsidR="00596886" w:rsidRPr="00895A6E" w:rsidRDefault="00596886" w:rsidP="007172B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 Tasks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0251472B" w14:textId="77777777" w:rsidR="00596886" w:rsidRPr="00895A6E" w:rsidRDefault="00596886" w:rsidP="007172B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Expected Outcomes</w:t>
            </w:r>
          </w:p>
        </w:tc>
      </w:tr>
      <w:tr w:rsidR="00596886" w:rsidRPr="00895A6E" w14:paraId="7A415300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300F6" w14:textId="45AE48AD" w:rsidR="00596886" w:rsidRPr="00F1426B" w:rsidRDefault="00F1426B" w:rsidP="007172B3">
            <w:pPr>
              <w:rPr>
                <w:rFonts w:ascii="Arial" w:hAnsi="Arial" w:cs="Arial"/>
                <w:bCs/>
                <w:sz w:val="20"/>
              </w:rPr>
            </w:pPr>
            <w:r w:rsidRPr="00F1426B">
              <w:rPr>
                <w:rFonts w:ascii="Arial" w:hAnsi="Arial" w:cs="Arial"/>
                <w:bCs/>
                <w:sz w:val="20"/>
              </w:rPr>
              <w:t>Responsible for facilitating</w:t>
            </w:r>
            <w:r>
              <w:rPr>
                <w:rFonts w:ascii="Arial" w:hAnsi="Arial" w:cs="Arial"/>
                <w:bCs/>
                <w:sz w:val="20"/>
              </w:rPr>
              <w:t xml:space="preserve"> effective career planning with job seekers.</w:t>
            </w:r>
            <w:r w:rsidRPr="00F1426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CED8C6F" w14:textId="77777777" w:rsidR="00596886" w:rsidRPr="00F1426B" w:rsidRDefault="00596886" w:rsidP="007172B3">
            <w:pPr>
              <w:rPr>
                <w:rFonts w:ascii="Arial" w:hAnsi="Arial" w:cs="Arial"/>
                <w:bCs/>
                <w:sz w:val="20"/>
              </w:rPr>
            </w:pPr>
          </w:p>
          <w:p w14:paraId="40316760" w14:textId="77777777" w:rsidR="002540ED" w:rsidRPr="00F1426B" w:rsidRDefault="002540ED" w:rsidP="007172B3">
            <w:pPr>
              <w:rPr>
                <w:rFonts w:ascii="Arial" w:hAnsi="Arial" w:cs="Arial"/>
                <w:bCs/>
                <w:sz w:val="20"/>
              </w:rPr>
            </w:pPr>
          </w:p>
          <w:p w14:paraId="42579AD4" w14:textId="77777777" w:rsidR="002540ED" w:rsidRPr="00F1426B" w:rsidRDefault="002540ED" w:rsidP="007172B3">
            <w:pPr>
              <w:rPr>
                <w:rFonts w:ascii="Arial" w:hAnsi="Arial" w:cs="Arial"/>
                <w:bCs/>
                <w:sz w:val="20"/>
              </w:rPr>
            </w:pPr>
          </w:p>
          <w:p w14:paraId="35DB7F66" w14:textId="77777777" w:rsidR="002540ED" w:rsidRPr="00F1426B" w:rsidRDefault="002540ED" w:rsidP="007172B3">
            <w:pPr>
              <w:rPr>
                <w:rFonts w:ascii="Arial" w:hAnsi="Arial" w:cs="Arial"/>
                <w:bCs/>
                <w:sz w:val="20"/>
              </w:rPr>
            </w:pPr>
          </w:p>
          <w:p w14:paraId="40B3315D" w14:textId="77777777" w:rsidR="002540ED" w:rsidRPr="00F1426B" w:rsidRDefault="002540ED" w:rsidP="007172B3">
            <w:pPr>
              <w:rPr>
                <w:rFonts w:ascii="Arial" w:hAnsi="Arial" w:cs="Arial"/>
                <w:bCs/>
                <w:sz w:val="20"/>
              </w:rPr>
            </w:pPr>
          </w:p>
          <w:p w14:paraId="32789DBA" w14:textId="77777777" w:rsidR="002540ED" w:rsidRPr="00F1426B" w:rsidRDefault="002540ED" w:rsidP="007172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AB04" w14:textId="21A87192" w:rsidR="00596886" w:rsidRDefault="00F1426B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appropriate, friendly and businesslike relationships with job seekers.</w:t>
            </w:r>
          </w:p>
          <w:p w14:paraId="5619B4EC" w14:textId="03973E63" w:rsidR="00F335B4" w:rsidRPr="00F1426B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plans and goals are developed.</w:t>
            </w:r>
          </w:p>
          <w:p w14:paraId="4BEE361C" w14:textId="76DE6F85" w:rsidR="00596886" w:rsidRPr="00F335B4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IPS services are delivered in a safe and effective </w:t>
            </w:r>
            <w:r w:rsidR="004517FD">
              <w:rPr>
                <w:rFonts w:ascii="Arial" w:hAnsi="Arial" w:cs="Arial"/>
                <w:sz w:val="20"/>
              </w:rPr>
              <w:t>manner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C9EAA3D" w14:textId="77777777" w:rsidR="00596886" w:rsidRPr="00F1426B" w:rsidRDefault="00596886" w:rsidP="007172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C7DE8" w14:textId="0046CBEC" w:rsidR="00596886" w:rsidRPr="00F1426B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 clear understanding of job seekers’ career aspirations, skills and support needs.</w:t>
            </w:r>
          </w:p>
          <w:p w14:paraId="5876D644" w14:textId="47448C18" w:rsidR="00596886" w:rsidRPr="00F1426B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seekers under</w:t>
            </w:r>
            <w:r w:rsidR="00E1317E">
              <w:rPr>
                <w:rFonts w:ascii="Arial" w:hAnsi="Arial" w:cs="Arial"/>
                <w:sz w:val="20"/>
              </w:rPr>
              <w:t xml:space="preserve">stand services that Ember </w:t>
            </w:r>
            <w:r>
              <w:rPr>
                <w:rFonts w:ascii="Arial" w:hAnsi="Arial" w:cs="Arial"/>
                <w:sz w:val="20"/>
              </w:rPr>
              <w:t>can offer and what their responsibilities are in achieving their goals.</w:t>
            </w:r>
          </w:p>
          <w:p w14:paraId="6206D641" w14:textId="5ED187F2" w:rsidR="00596886" w:rsidRPr="00F1426B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clients are appropriately prepared for employment.</w:t>
            </w:r>
          </w:p>
          <w:p w14:paraId="26B5DF05" w14:textId="77777777" w:rsidR="00596886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referral and career planning processes are understood and followed.</w:t>
            </w:r>
          </w:p>
          <w:p w14:paraId="33A74502" w14:textId="1ABF56BB" w:rsidR="00F335B4" w:rsidRDefault="00E1317E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Ember</w:t>
            </w:r>
            <w:r w:rsidR="00F335B4">
              <w:rPr>
                <w:rFonts w:ascii="Arial" w:hAnsi="Arial" w:cs="Arial"/>
                <w:sz w:val="20"/>
              </w:rPr>
              <w:t xml:space="preserve"> and Waitemata DHB information systems and records are complete and up to date with all </w:t>
            </w:r>
            <w:r w:rsidR="00320880">
              <w:rPr>
                <w:rFonts w:ascii="Arial" w:hAnsi="Arial" w:cs="Arial"/>
                <w:sz w:val="20"/>
              </w:rPr>
              <w:t xml:space="preserve">required </w:t>
            </w:r>
            <w:r w:rsidR="00F335B4">
              <w:rPr>
                <w:rFonts w:ascii="Arial" w:hAnsi="Arial" w:cs="Arial"/>
                <w:sz w:val="20"/>
              </w:rPr>
              <w:t>information.</w:t>
            </w:r>
          </w:p>
          <w:p w14:paraId="32E86E04" w14:textId="77777777" w:rsidR="00F335B4" w:rsidRDefault="00F335B4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relationships and boundaries are maintained.</w:t>
            </w:r>
          </w:p>
          <w:p w14:paraId="6AF04D52" w14:textId="77777777" w:rsidR="00F335B4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CVs are developed with job seekers as required.</w:t>
            </w:r>
          </w:p>
          <w:p w14:paraId="70814421" w14:textId="77777777" w:rsidR="00BC3815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seekers assisted with MSD registration as required.</w:t>
            </w:r>
          </w:p>
          <w:p w14:paraId="3B565680" w14:textId="181F521C" w:rsidR="00BC3815" w:rsidRPr="00F1426B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seekers skill levels assessed through work experience and workplace assessments.</w:t>
            </w:r>
          </w:p>
        </w:tc>
      </w:tr>
      <w:tr w:rsidR="00596886" w:rsidRPr="00895A6E" w14:paraId="1FC05421" w14:textId="77777777" w:rsidTr="00374EB9">
        <w:trPr>
          <w:trHeight w:val="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36C" w14:textId="77777777" w:rsidR="00596886" w:rsidRPr="00F1426B" w:rsidRDefault="00596886" w:rsidP="007172B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9C7" w14:textId="77777777" w:rsidR="00596886" w:rsidRPr="00F1426B" w:rsidRDefault="00596886" w:rsidP="007172B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56F" w14:textId="77777777" w:rsidR="00596886" w:rsidRPr="00F1426B" w:rsidRDefault="00596886" w:rsidP="00F335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886" w:rsidRPr="00895A6E" w14:paraId="5D585CDF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FFBDE" w14:textId="3587EC62" w:rsidR="00596886" w:rsidRPr="00F335B4" w:rsidRDefault="00BC3815" w:rsidP="007E713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Responsible for marketing job seekers and </w:t>
            </w:r>
            <w:r w:rsidR="007E7133">
              <w:rPr>
                <w:rFonts w:ascii="Arial" w:hAnsi="Arial" w:cs="Arial"/>
                <w:bCs/>
                <w:sz w:val="20"/>
              </w:rPr>
              <w:t>Ember Employment  S</w:t>
            </w:r>
            <w:r>
              <w:rPr>
                <w:rFonts w:ascii="Arial" w:hAnsi="Arial" w:cs="Arial"/>
                <w:bCs/>
                <w:sz w:val="20"/>
              </w:rPr>
              <w:t>ervices to employers and job placements are made.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DC12" w14:textId="173E8685" w:rsidR="00596886" w:rsidRPr="00F335B4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to employers is delivered in a manner which ensures the highest level of efficiency and success.</w:t>
            </w:r>
          </w:p>
          <w:p w14:paraId="56555B9B" w14:textId="347C9A3D" w:rsidR="00596886" w:rsidRPr="00F335B4" w:rsidRDefault="004517F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Negotiate</w:t>
            </w:r>
            <w:r w:rsidR="00BC3815">
              <w:rPr>
                <w:rFonts w:ascii="Arial" w:hAnsi="Arial" w:cs="Arial"/>
                <w:sz w:val="20"/>
              </w:rPr>
              <w:t xml:space="preserve"> terms of employment</w:t>
            </w:r>
            <w:r w:rsidR="003D0AF9">
              <w:rPr>
                <w:rFonts w:ascii="Arial" w:hAnsi="Arial" w:cs="Arial"/>
                <w:sz w:val="20"/>
              </w:rPr>
              <w:t>.</w:t>
            </w:r>
          </w:p>
          <w:p w14:paraId="048FEF07" w14:textId="01C49B84" w:rsidR="00596886" w:rsidRPr="00BC3815" w:rsidRDefault="00BC3815" w:rsidP="00BC381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placements are achieved.</w:t>
            </w:r>
          </w:p>
          <w:p w14:paraId="3579974D" w14:textId="77777777" w:rsidR="00596886" w:rsidRPr="00F335B4" w:rsidRDefault="00596886" w:rsidP="00F335B4">
            <w:pPr>
              <w:rPr>
                <w:rFonts w:ascii="Arial" w:hAnsi="Arial" w:cs="Arial"/>
                <w:sz w:val="20"/>
              </w:rPr>
            </w:pPr>
          </w:p>
          <w:p w14:paraId="20D187EE" w14:textId="77777777" w:rsidR="002540ED" w:rsidRPr="00F335B4" w:rsidRDefault="002540ED" w:rsidP="00F335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7F317" w14:textId="219D3CF9" w:rsidR="00320880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3D0AF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familiar with and uses the range of marketing </w:t>
            </w:r>
            <w:r w:rsidR="004517FD">
              <w:rPr>
                <w:rFonts w:ascii="Arial" w:hAnsi="Arial" w:cs="Arial"/>
                <w:sz w:val="20"/>
              </w:rPr>
              <w:t>techniques</w:t>
            </w:r>
            <w:r w:rsidR="007E7133">
              <w:rPr>
                <w:rFonts w:ascii="Arial" w:hAnsi="Arial" w:cs="Arial"/>
                <w:sz w:val="20"/>
              </w:rPr>
              <w:t xml:space="preserve"> available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5CF174FB" w14:textId="50AD1D13" w:rsidR="00596886" w:rsidRPr="00F335B4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knowledgeable about and responsive to </w:t>
            </w:r>
            <w:r w:rsidR="004517FD">
              <w:rPr>
                <w:rFonts w:ascii="Arial" w:hAnsi="Arial" w:cs="Arial"/>
                <w:sz w:val="20"/>
              </w:rPr>
              <w:t>employers’</w:t>
            </w:r>
            <w:r>
              <w:rPr>
                <w:rFonts w:ascii="Arial" w:hAnsi="Arial" w:cs="Arial"/>
                <w:sz w:val="20"/>
              </w:rPr>
              <w:t xml:space="preserve"> requirements.</w:t>
            </w:r>
          </w:p>
          <w:p w14:paraId="3621A4B0" w14:textId="65110356" w:rsidR="00596886" w:rsidRPr="00F335B4" w:rsidRDefault="00BC381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Contribute</w:t>
            </w:r>
            <w:r w:rsidR="0032088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to the development of </w:t>
            </w:r>
            <w:r w:rsidR="00374EB9">
              <w:rPr>
                <w:rFonts w:ascii="Arial" w:hAnsi="Arial" w:cs="Arial"/>
                <w:sz w:val="20"/>
              </w:rPr>
              <w:t xml:space="preserve">new marketing techniques </w:t>
            </w:r>
          </w:p>
          <w:p w14:paraId="43B7D62B" w14:textId="79A5740F" w:rsidR="00596886" w:rsidRDefault="00374EB9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Develops ongoing relationships with employers.</w:t>
            </w:r>
          </w:p>
          <w:p w14:paraId="5B625989" w14:textId="4BEF6A3C" w:rsidR="00374EB9" w:rsidRDefault="00374EB9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Presents a professional image appropriate to employers/workplaces.</w:t>
            </w:r>
          </w:p>
          <w:p w14:paraId="3ACB63D4" w14:textId="7D61EE9A" w:rsidR="00374EB9" w:rsidRPr="00F335B4" w:rsidRDefault="00374EB9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Keeps up to date records of employer contacts.</w:t>
            </w:r>
          </w:p>
          <w:p w14:paraId="57AFFB09" w14:textId="10F93308" w:rsidR="00596886" w:rsidRDefault="00374EB9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</w:t>
            </w:r>
            <w:r w:rsidR="003D0AF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17FD">
              <w:rPr>
                <w:rFonts w:ascii="Arial" w:hAnsi="Arial" w:cs="Arial"/>
                <w:sz w:val="20"/>
              </w:rPr>
              <w:t>negotiation</w:t>
            </w:r>
            <w:r>
              <w:rPr>
                <w:rFonts w:ascii="Arial" w:hAnsi="Arial" w:cs="Arial"/>
                <w:sz w:val="20"/>
              </w:rPr>
              <w:t xml:space="preserve"> skills in order to successfully place</w:t>
            </w:r>
            <w:r w:rsidR="00320880">
              <w:rPr>
                <w:rFonts w:ascii="Arial" w:hAnsi="Arial" w:cs="Arial"/>
                <w:sz w:val="20"/>
              </w:rPr>
              <w:t xml:space="preserve"> job seekers</w:t>
            </w:r>
            <w:r>
              <w:rPr>
                <w:rFonts w:ascii="Arial" w:hAnsi="Arial" w:cs="Arial"/>
                <w:sz w:val="20"/>
              </w:rPr>
              <w:t xml:space="preserve"> with fair employment conditions.</w:t>
            </w:r>
          </w:p>
          <w:p w14:paraId="6A3E2593" w14:textId="77777777" w:rsidR="00D17EFD" w:rsidRDefault="00374EB9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Familiarity with NZ employment law, </w:t>
            </w:r>
            <w:r w:rsidR="00D17EFD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inimum </w:t>
            </w:r>
            <w:r w:rsidR="00D17EFD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age</w:t>
            </w:r>
            <w:r w:rsidR="00D17EFD">
              <w:rPr>
                <w:rFonts w:ascii="Arial" w:hAnsi="Arial" w:cs="Arial"/>
                <w:sz w:val="20"/>
              </w:rPr>
              <w:t>s and the Human Rights Act.</w:t>
            </w:r>
          </w:p>
          <w:p w14:paraId="36B91882" w14:textId="7F1164EB" w:rsidR="00374EB9" w:rsidRDefault="00D17EF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Familiarity with various subsidies</w:t>
            </w:r>
            <w:r w:rsidR="00320880">
              <w:rPr>
                <w:rFonts w:ascii="Arial" w:hAnsi="Arial" w:cs="Arial"/>
                <w:sz w:val="20"/>
              </w:rPr>
              <w:t xml:space="preserve"> available</w:t>
            </w:r>
            <w:r>
              <w:rPr>
                <w:rFonts w:ascii="Arial" w:hAnsi="Arial" w:cs="Arial"/>
                <w:sz w:val="20"/>
              </w:rPr>
              <w:t xml:space="preserve"> to employers and empl</w:t>
            </w:r>
            <w:r w:rsidR="003D0AF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yees.</w:t>
            </w:r>
          </w:p>
          <w:p w14:paraId="6191220B" w14:textId="77777777" w:rsidR="00D17EFD" w:rsidRDefault="00D17EF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Uses subsidies ethically and only where needed.</w:t>
            </w:r>
          </w:p>
          <w:p w14:paraId="5689B2C2" w14:textId="77777777" w:rsidR="00D17EFD" w:rsidRDefault="00D17EF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seekers attain employment in line with their employment and career goals.</w:t>
            </w:r>
          </w:p>
          <w:p w14:paraId="7EA00E7A" w14:textId="3C0E55DB" w:rsidR="00D17EFD" w:rsidRPr="00F335B4" w:rsidRDefault="00D17EF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All placements are informed by careful matching of job seekers to job.</w:t>
            </w:r>
          </w:p>
        </w:tc>
      </w:tr>
      <w:tr w:rsidR="00596886" w:rsidRPr="00895A6E" w14:paraId="78BB322E" w14:textId="77777777" w:rsidTr="00374EB9">
        <w:trPr>
          <w:trHeight w:val="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F46" w14:textId="77777777" w:rsidR="00596886" w:rsidRPr="00F335B4" w:rsidRDefault="00596886" w:rsidP="00F335B4">
            <w:pPr>
              <w:spacing w:before="40" w:after="4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85D" w14:textId="77777777" w:rsidR="00596886" w:rsidRPr="00F335B4" w:rsidRDefault="00596886" w:rsidP="00F335B4">
            <w:pPr>
              <w:spacing w:before="40" w:after="40"/>
              <w:ind w:left="11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9A7" w14:textId="77777777" w:rsidR="00596886" w:rsidRPr="00F335B4" w:rsidRDefault="00596886" w:rsidP="00F335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886" w:rsidRPr="00895A6E" w14:paraId="7E22217C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0F67D" w14:textId="6212995E" w:rsidR="00596886" w:rsidRPr="00F335B4" w:rsidRDefault="00D17EFD" w:rsidP="00F335B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Responsible for providing</w:t>
            </w:r>
            <w:r w:rsidR="003D5670">
              <w:rPr>
                <w:rFonts w:ascii="Arial" w:hAnsi="Arial" w:cs="Arial"/>
                <w:bCs/>
                <w:sz w:val="20"/>
              </w:rPr>
              <w:t xml:space="preserve"> high quality support to employees and employers.</w:t>
            </w:r>
          </w:p>
          <w:p w14:paraId="2E7CE2EB" w14:textId="77777777" w:rsidR="00596886" w:rsidRPr="00F335B4" w:rsidRDefault="00596886" w:rsidP="00F335B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F9DF5" w14:textId="4F5DFBD0" w:rsidR="00596886" w:rsidRPr="00F335B4" w:rsidRDefault="003D567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retention is promoted.</w:t>
            </w:r>
          </w:p>
          <w:p w14:paraId="0B6BAFA7" w14:textId="0B62765D" w:rsidR="00596886" w:rsidRPr="00F335B4" w:rsidRDefault="003D567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Relationships with community agencies, family, whanau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reflect </w:t>
            </w:r>
            <w:r w:rsidR="00590854">
              <w:rPr>
                <w:rFonts w:ascii="Arial" w:hAnsi="Arial" w:cs="Arial"/>
                <w:sz w:val="20"/>
              </w:rPr>
              <w:t>Ember</w:t>
            </w:r>
            <w:r>
              <w:rPr>
                <w:rFonts w:ascii="Arial" w:hAnsi="Arial" w:cs="Arial"/>
                <w:sz w:val="20"/>
              </w:rPr>
              <w:t>’s commitment to excellent customer service.</w:t>
            </w:r>
          </w:p>
          <w:p w14:paraId="4C3F27D3" w14:textId="624FA9F8" w:rsidR="00596886" w:rsidRPr="00F335B4" w:rsidRDefault="003D5670" w:rsidP="003D5670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 w:rsidRPr="003D5670">
              <w:rPr>
                <w:rFonts w:ascii="Arial" w:hAnsi="Arial" w:cs="Arial"/>
                <w:sz w:val="20"/>
              </w:rPr>
              <w:t>Service delivery is sensitive to customer needs.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0FC0" w14:textId="089B289B" w:rsidR="00596886" w:rsidRPr="00F335B4" w:rsidRDefault="00D129C1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familiar with and meets the support needs of employees.</w:t>
            </w:r>
          </w:p>
          <w:p w14:paraId="2C22FB4A" w14:textId="50852ABE" w:rsidR="00596886" w:rsidRPr="00F335B4" w:rsidRDefault="00D129C1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knowledgeable about the support needs of the employer and in turn educates them about the needs of the employee.</w:t>
            </w:r>
          </w:p>
          <w:p w14:paraId="550F04BF" w14:textId="1B5FCF70" w:rsidR="00596886" w:rsidRPr="00F335B4" w:rsidRDefault="00D129C1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seeker and employer can access job coaching as and when required.</w:t>
            </w:r>
          </w:p>
          <w:p w14:paraId="59BDCA3B" w14:textId="3E14BA2A" w:rsidR="00596886" w:rsidRDefault="001F36DE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calls for workplace support are responded t</w:t>
            </w:r>
            <w:r w:rsidR="00320880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promptly.</w:t>
            </w:r>
          </w:p>
          <w:p w14:paraId="413E35A9" w14:textId="3331019D" w:rsidR="001F36DE" w:rsidRDefault="001F36DE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Scheduled support calls are kept.</w:t>
            </w:r>
          </w:p>
          <w:p w14:paraId="7A17C092" w14:textId="5CDB27F9" w:rsidR="001F36DE" w:rsidRDefault="001F36DE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Seamless service is delivered to job seekers through consultation and co-operation with their support networks.</w:t>
            </w:r>
          </w:p>
          <w:p w14:paraId="5E99687A" w14:textId="337F9956" w:rsidR="001F36DE" w:rsidRDefault="001F36DE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Relationships with community agencies are maintained in a professional and productive manner.</w:t>
            </w:r>
          </w:p>
          <w:p w14:paraId="3C35FC70" w14:textId="05638B04" w:rsidR="001F36DE" w:rsidRPr="00F335B4" w:rsidRDefault="00C07C88" w:rsidP="0019422D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Wait</w:t>
            </w:r>
            <w:r w:rsidR="00320880">
              <w:rPr>
                <w:rFonts w:ascii="Arial" w:hAnsi="Arial" w:cs="Arial"/>
                <w:sz w:val="20"/>
              </w:rPr>
              <w:t>e</w:t>
            </w:r>
            <w:r w:rsidR="0019422D">
              <w:rPr>
                <w:rFonts w:ascii="Arial" w:hAnsi="Arial" w:cs="Arial"/>
                <w:sz w:val="20"/>
              </w:rPr>
              <w:t>mata</w:t>
            </w:r>
            <w:r w:rsidR="00320880">
              <w:rPr>
                <w:rFonts w:ascii="Arial" w:hAnsi="Arial" w:cs="Arial"/>
                <w:sz w:val="20"/>
              </w:rPr>
              <w:t xml:space="preserve"> DHB</w:t>
            </w:r>
            <w:r w:rsidR="0019422D">
              <w:rPr>
                <w:rFonts w:ascii="Arial" w:hAnsi="Arial" w:cs="Arial"/>
                <w:sz w:val="20"/>
              </w:rPr>
              <w:t xml:space="preserve"> clinical services are kept informed of the progress of job seekers.</w:t>
            </w:r>
          </w:p>
        </w:tc>
      </w:tr>
      <w:tr w:rsidR="00596886" w:rsidRPr="00895A6E" w14:paraId="16051995" w14:textId="77777777" w:rsidTr="00374EB9">
        <w:trPr>
          <w:trHeight w:val="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937" w14:textId="77777777" w:rsidR="00596886" w:rsidRPr="00F335B4" w:rsidRDefault="00596886" w:rsidP="00F335B4">
            <w:pPr>
              <w:spacing w:before="40" w:after="4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E6" w14:textId="77777777" w:rsidR="00596886" w:rsidRPr="00F335B4" w:rsidRDefault="00596886" w:rsidP="00F335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907" w14:textId="77777777" w:rsidR="00596886" w:rsidRPr="00F335B4" w:rsidRDefault="00596886" w:rsidP="00F335B4">
            <w:pPr>
              <w:spacing w:before="40" w:after="40"/>
              <w:ind w:left="11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886" w:rsidRPr="00895A6E" w14:paraId="68FEC1EB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90013" w14:textId="77777777" w:rsidR="00596886" w:rsidRDefault="0019422D" w:rsidP="00F335B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Organisational focus.</w:t>
            </w:r>
          </w:p>
          <w:p w14:paraId="6D51EC6A" w14:textId="77777777" w:rsidR="0019422D" w:rsidRDefault="0019422D" w:rsidP="00F335B4">
            <w:pPr>
              <w:rPr>
                <w:rFonts w:ascii="Arial" w:hAnsi="Arial" w:cs="Arial"/>
                <w:bCs/>
                <w:sz w:val="20"/>
              </w:rPr>
            </w:pPr>
          </w:p>
          <w:p w14:paraId="6006A4D7" w14:textId="5442B5F2" w:rsidR="0019422D" w:rsidRPr="00F335B4" w:rsidRDefault="0019422D" w:rsidP="00F335B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Responsible for participating as a creative, affirmati</w:t>
            </w:r>
            <w:r w:rsidR="00590854">
              <w:rPr>
                <w:rFonts w:ascii="Arial" w:hAnsi="Arial" w:cs="Arial"/>
                <w:bCs/>
                <w:sz w:val="20"/>
              </w:rPr>
              <w:t>ve productive member of the Ember employment service</w:t>
            </w:r>
            <w:r>
              <w:rPr>
                <w:rFonts w:ascii="Arial" w:hAnsi="Arial" w:cs="Arial"/>
                <w:bCs/>
                <w:sz w:val="20"/>
              </w:rPr>
              <w:t xml:space="preserve"> team.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540A3" w14:textId="0EC224A7" w:rsidR="00596886" w:rsidRPr="00F335B4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are accou</w:t>
            </w:r>
            <w:r w:rsidR="00FB754F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table</w:t>
            </w:r>
          </w:p>
          <w:p w14:paraId="400553BE" w14:textId="77777777" w:rsidR="00596886" w:rsidRPr="0019422D" w:rsidRDefault="00596886" w:rsidP="0019422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A8AB9" w14:textId="475BEE92" w:rsidR="00596886" w:rsidRPr="00F335B4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with</w:t>
            </w:r>
            <w:r w:rsidR="0032088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the guidelines of the </w:t>
            </w:r>
            <w:r w:rsidR="005517B3">
              <w:rPr>
                <w:rFonts w:ascii="Arial" w:hAnsi="Arial" w:cs="Arial"/>
                <w:sz w:val="20"/>
              </w:rPr>
              <w:t>Employment Support Practice Guidelines</w:t>
            </w:r>
            <w:r w:rsidR="00660A12">
              <w:rPr>
                <w:rFonts w:ascii="Arial" w:hAnsi="Arial" w:cs="Arial"/>
                <w:sz w:val="20"/>
              </w:rPr>
              <w:t>(2018)</w:t>
            </w:r>
            <w:r w:rsidRPr="005517B3">
              <w:rPr>
                <w:rFonts w:ascii="Arial" w:hAnsi="Arial" w:cs="Arial"/>
                <w:sz w:val="20"/>
              </w:rPr>
              <w:t>.</w:t>
            </w:r>
          </w:p>
          <w:p w14:paraId="58F89C52" w14:textId="59DB82F0" w:rsidR="00596886" w:rsidRPr="00F335B4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Actively contributes to the development of best practice </w:t>
            </w:r>
            <w:r w:rsidR="004517FD">
              <w:rPr>
                <w:rFonts w:ascii="Arial" w:hAnsi="Arial" w:cs="Arial"/>
                <w:sz w:val="20"/>
              </w:rPr>
              <w:t>procedures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491C9B5" w14:textId="0FC0DA32" w:rsidR="00596886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Attends and participates in regular supervision with manager or delegated supervisor.</w:t>
            </w:r>
          </w:p>
          <w:p w14:paraId="747F68CF" w14:textId="11A5E6D5" w:rsidR="0019422D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Participates in the annual review of the</w:t>
            </w:r>
            <w:r w:rsidR="00320880">
              <w:rPr>
                <w:rFonts w:ascii="Arial" w:hAnsi="Arial" w:cs="Arial"/>
                <w:sz w:val="20"/>
              </w:rPr>
              <w:t xml:space="preserve"> </w:t>
            </w:r>
            <w:r w:rsidR="00590854">
              <w:rPr>
                <w:rFonts w:ascii="Arial" w:hAnsi="Arial" w:cs="Arial"/>
                <w:sz w:val="20"/>
              </w:rPr>
              <w:t>Employment Service</w:t>
            </w:r>
            <w:r>
              <w:rPr>
                <w:rFonts w:ascii="Arial" w:hAnsi="Arial" w:cs="Arial"/>
                <w:sz w:val="20"/>
              </w:rPr>
              <w:t xml:space="preserve"> business plan.</w:t>
            </w:r>
          </w:p>
          <w:p w14:paraId="7D984F5A" w14:textId="04D58E4D" w:rsidR="0019422D" w:rsidRPr="00F335B4" w:rsidRDefault="0019422D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Participates in the provision of services as outlined in the annual business plan.</w:t>
            </w:r>
          </w:p>
          <w:p w14:paraId="77F40F60" w14:textId="647249F1" w:rsidR="00596886" w:rsidRPr="00F335B4" w:rsidRDefault="009B043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Completes all required reporting requirements within agreed timeframes.</w:t>
            </w:r>
          </w:p>
        </w:tc>
      </w:tr>
      <w:tr w:rsidR="00596886" w:rsidRPr="00895A6E" w14:paraId="1C99732D" w14:textId="77777777" w:rsidTr="00374EB9">
        <w:trPr>
          <w:trHeight w:val="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1E1" w14:textId="77777777" w:rsidR="00596886" w:rsidRPr="00F335B4" w:rsidRDefault="00596886" w:rsidP="00F335B4">
            <w:pPr>
              <w:spacing w:before="40" w:after="4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1BB" w14:textId="77777777" w:rsidR="00596886" w:rsidRPr="00F335B4" w:rsidRDefault="00596886" w:rsidP="00F335B4">
            <w:pPr>
              <w:spacing w:before="40" w:after="4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73A" w14:textId="77777777" w:rsidR="00596886" w:rsidRPr="00F335B4" w:rsidRDefault="00596886" w:rsidP="00F335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68C" w:rsidRPr="00895A6E" w14:paraId="5354F699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91CAC" w14:textId="21AEABFC" w:rsidR="002F568C" w:rsidRPr="00F335B4" w:rsidRDefault="004517FD" w:rsidP="00F335B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Integration</w:t>
            </w:r>
            <w:r w:rsidR="002F568C">
              <w:rPr>
                <w:rFonts w:ascii="Arial" w:hAnsi="Arial" w:cs="Arial"/>
                <w:bCs/>
                <w:sz w:val="20"/>
              </w:rPr>
              <w:t xml:space="preserve"> with Waitemata DHB Mental Health and Addictions clinical teams.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30989" w14:textId="417CD46A" w:rsidR="002F568C" w:rsidRDefault="00FB754F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People accessing </w:t>
            </w:r>
            <w:r w:rsidR="00847FA2">
              <w:rPr>
                <w:rFonts w:ascii="Arial" w:hAnsi="Arial" w:cs="Arial"/>
                <w:sz w:val="20"/>
              </w:rPr>
              <w:t xml:space="preserve">IPS </w:t>
            </w:r>
            <w:r>
              <w:rPr>
                <w:rFonts w:ascii="Arial" w:hAnsi="Arial" w:cs="Arial"/>
                <w:sz w:val="20"/>
              </w:rPr>
              <w:t>experience a seamless service.</w:t>
            </w:r>
          </w:p>
          <w:p w14:paraId="3C0DC308" w14:textId="79080C77" w:rsidR="00DA62F5" w:rsidRPr="00F335B4" w:rsidRDefault="00847FA2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Pathways are agreed and </w:t>
            </w:r>
            <w:r w:rsidR="004517FD">
              <w:rPr>
                <w:rFonts w:ascii="Arial" w:hAnsi="Arial" w:cs="Arial"/>
                <w:sz w:val="20"/>
              </w:rPr>
              <w:t>followed and</w:t>
            </w:r>
            <w:r>
              <w:rPr>
                <w:rFonts w:ascii="Arial" w:hAnsi="Arial" w:cs="Arial"/>
                <w:sz w:val="20"/>
              </w:rPr>
              <w:t xml:space="preserve"> updated as required.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AC9F0" w14:textId="77777777" w:rsidR="002F568C" w:rsidRDefault="002F568C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Develops and maintains professional relationships with DHB clinical teams.</w:t>
            </w:r>
          </w:p>
          <w:p w14:paraId="3A21DCC1" w14:textId="77777777" w:rsidR="009B0430" w:rsidRDefault="009B043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 regularly with DHB staff and attend clinical meetings as agreed.</w:t>
            </w:r>
          </w:p>
          <w:p w14:paraId="76FFEDDC" w14:textId="58E9481C" w:rsidR="009B0430" w:rsidRPr="00F335B4" w:rsidRDefault="00DA62F5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actively involved in designing/improving referral,</w:t>
            </w:r>
            <w:r w:rsidR="00FB754F">
              <w:rPr>
                <w:rFonts w:ascii="Arial" w:hAnsi="Arial" w:cs="Arial"/>
                <w:sz w:val="20"/>
              </w:rPr>
              <w:t xml:space="preserve"> support and exit pathways</w:t>
            </w:r>
          </w:p>
        </w:tc>
      </w:tr>
      <w:tr w:rsidR="00596886" w:rsidRPr="00895A6E" w14:paraId="391FD986" w14:textId="77777777" w:rsidTr="00374EB9">
        <w:trPr>
          <w:trHeight w:val="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4366D" w14:textId="5549F0CC" w:rsidR="00596886" w:rsidRPr="00F335B4" w:rsidRDefault="002F568C" w:rsidP="00F335B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Develop IPS service delivery.</w:t>
            </w:r>
          </w:p>
          <w:p w14:paraId="5F08CC76" w14:textId="77777777" w:rsidR="00596886" w:rsidRPr="00F335B4" w:rsidRDefault="00596886" w:rsidP="00F335B4">
            <w:pPr>
              <w:ind w:firstLine="56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6293B" w14:textId="0D83498D" w:rsidR="00596886" w:rsidRPr="00F335B4" w:rsidRDefault="00847FA2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Strong relationships exist with </w:t>
            </w:r>
            <w:r w:rsidR="004517FD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IPS providers in Waitemata DHB.</w:t>
            </w:r>
          </w:p>
          <w:p w14:paraId="7A48AC26" w14:textId="5E0677DA" w:rsidR="00596886" w:rsidRPr="00F335B4" w:rsidRDefault="00847FA2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The IPS trial is successful.</w:t>
            </w:r>
          </w:p>
          <w:p w14:paraId="344F000F" w14:textId="7242C2C3" w:rsidR="00596886" w:rsidRPr="00847FA2" w:rsidRDefault="00847FA2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achieves high or exemplary fidelity.</w:t>
            </w:r>
          </w:p>
          <w:p w14:paraId="55C215EA" w14:textId="77777777" w:rsidR="00596886" w:rsidRPr="00F335B4" w:rsidRDefault="00596886" w:rsidP="00F335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B6CE5" w14:textId="3422DD23" w:rsidR="00596886" w:rsidRPr="00F335B4" w:rsidRDefault="002F568C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Develops and maintains professional relationships with other providers delivering IPS service to Waitemata DHB.</w:t>
            </w:r>
          </w:p>
          <w:p w14:paraId="624D70EB" w14:textId="3089AB30" w:rsidR="00596886" w:rsidRPr="00F335B4" w:rsidRDefault="009B043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Actively contributes to the development of the IPS service.</w:t>
            </w:r>
          </w:p>
          <w:p w14:paraId="4FF1DE82" w14:textId="79E91075" w:rsidR="00596886" w:rsidRPr="00F335B4" w:rsidRDefault="009B043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work constructively and actively with external IPS </w:t>
            </w:r>
            <w:r w:rsidR="004517FD">
              <w:rPr>
                <w:rFonts w:ascii="Arial" w:hAnsi="Arial" w:cs="Arial"/>
                <w:sz w:val="20"/>
              </w:rPr>
              <w:t>implementation</w:t>
            </w:r>
            <w:r>
              <w:rPr>
                <w:rFonts w:ascii="Arial" w:hAnsi="Arial" w:cs="Arial"/>
                <w:sz w:val="20"/>
              </w:rPr>
              <w:t xml:space="preserve"> support staff.</w:t>
            </w:r>
          </w:p>
          <w:p w14:paraId="0CF1F3BA" w14:textId="433649E4" w:rsidR="00596886" w:rsidRPr="00F335B4" w:rsidRDefault="009B0430" w:rsidP="00F335B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be actively involved in IPS fidelity reviews.</w:t>
            </w:r>
          </w:p>
        </w:tc>
      </w:tr>
      <w:tr w:rsidR="00596886" w:rsidRPr="00895A6E" w14:paraId="4D2A42E9" w14:textId="77777777" w:rsidTr="00374EB9">
        <w:trPr>
          <w:trHeight w:val="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0F0" w14:textId="77777777" w:rsidR="00596886" w:rsidRPr="00895A6E" w:rsidRDefault="00596886" w:rsidP="007172B3">
            <w:pPr>
              <w:spacing w:before="40" w:after="4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710" w14:textId="77777777" w:rsidR="00596886" w:rsidRDefault="00596886" w:rsidP="007172B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C6B" w14:textId="77777777" w:rsidR="00596886" w:rsidRPr="00895A6E" w:rsidRDefault="00596886" w:rsidP="007172B3">
            <w:pPr>
              <w:spacing w:before="40" w:after="4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5CDC4" w14:textId="77777777" w:rsidR="00596886" w:rsidRDefault="00596886" w:rsidP="00596886"/>
    <w:p w14:paraId="4FA93DA7" w14:textId="77777777" w:rsidR="00596886" w:rsidRDefault="00596886" w:rsidP="0059688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  <w:u w:val="single"/>
          <w:lang w:val="en-GB"/>
        </w:rPr>
      </w:pPr>
    </w:p>
    <w:p w14:paraId="5E3EDDF7" w14:textId="77777777" w:rsidR="00596886" w:rsidRPr="00895A6E" w:rsidRDefault="00596886" w:rsidP="0059688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  <w:u w:val="single"/>
          <w:lang w:val="en-GB"/>
        </w:rPr>
      </w:pPr>
      <w:r w:rsidRPr="00895A6E">
        <w:rPr>
          <w:rFonts w:ascii="Arial" w:hAnsi="Arial" w:cs="Arial"/>
          <w:b/>
          <w:spacing w:val="-3"/>
          <w:sz w:val="16"/>
          <w:szCs w:val="16"/>
          <w:u w:val="single"/>
          <w:lang w:val="en-GB"/>
        </w:rPr>
        <w:t>Note</w:t>
      </w:r>
    </w:p>
    <w:p w14:paraId="2CD62F1D" w14:textId="77777777" w:rsidR="00596886" w:rsidRPr="00895A6E" w:rsidRDefault="00596886" w:rsidP="005968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  <w:u w:val="single"/>
          <w:lang w:val="en-GB"/>
        </w:rPr>
      </w:pPr>
    </w:p>
    <w:p w14:paraId="2FDA31F8" w14:textId="77777777" w:rsidR="00596886" w:rsidRPr="00895A6E" w:rsidRDefault="00596886" w:rsidP="00596886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16"/>
          <w:szCs w:val="16"/>
          <w:lang w:val="en-GB"/>
        </w:rPr>
      </w:pPr>
      <w:r w:rsidRPr="00895A6E">
        <w:rPr>
          <w:rFonts w:ascii="Arial" w:hAnsi="Arial" w:cs="Arial"/>
          <w:i/>
          <w:spacing w:val="-3"/>
          <w:sz w:val="16"/>
          <w:szCs w:val="16"/>
          <w:lang w:val="en-GB"/>
        </w:rPr>
        <w:t>The above performance standards are provided as a guide only. The precise performance measures for this position will need further discussion between the jobholder and manager as part of the performance development process.</w:t>
      </w:r>
    </w:p>
    <w:p w14:paraId="315AF01C" w14:textId="0F968E17" w:rsidR="00B320E2" w:rsidRPr="00596886" w:rsidRDefault="00227E08" w:rsidP="00596886">
      <w:pPr>
        <w:ind w:left="142" w:hanging="142"/>
        <w:rPr>
          <w:rFonts w:ascii="Arial" w:hAnsi="Arial" w:cs="Arial"/>
          <w:b/>
          <w:sz w:val="20"/>
        </w:rPr>
        <w:sectPr w:rsidR="00B320E2" w:rsidRPr="00596886" w:rsidSect="00EA6F50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7" w:h="16840" w:code="9"/>
          <w:pgMar w:top="1247" w:right="1247" w:bottom="794" w:left="1247" w:header="561" w:footer="459" w:gutter="0"/>
          <w:cols w:space="709"/>
          <w:titlePg/>
        </w:sect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E62EC9" w:rsidRPr="00895A6E" w14:paraId="6952AB24" w14:textId="77777777" w:rsidTr="001962D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8BA2CBB" w14:textId="77777777" w:rsidR="00E62EC9" w:rsidRPr="00FE12E3" w:rsidRDefault="00E62EC9" w:rsidP="00E52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12E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Person Specification</w:t>
            </w:r>
          </w:p>
        </w:tc>
      </w:tr>
    </w:tbl>
    <w:p w14:paraId="237C8089" w14:textId="77777777" w:rsidR="00E62EC9" w:rsidRPr="00895A6E" w:rsidRDefault="00E62EC9" w:rsidP="00E62EC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84"/>
        <w:gridCol w:w="3689"/>
        <w:gridCol w:w="2864"/>
      </w:tblGrid>
      <w:tr w:rsidR="001E0AAB" w14:paraId="611D3BC1" w14:textId="77777777" w:rsidTr="00596886">
        <w:tc>
          <w:tcPr>
            <w:tcW w:w="3243" w:type="dxa"/>
          </w:tcPr>
          <w:p w14:paraId="116466F2" w14:textId="77777777" w:rsidR="001E0AAB" w:rsidRDefault="001E0AAB" w:rsidP="00193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</w:tcPr>
          <w:p w14:paraId="53CE14E6" w14:textId="77777777" w:rsidR="001E0AAB" w:rsidRDefault="001E0AAB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3210" w:type="dxa"/>
          </w:tcPr>
          <w:p w14:paraId="2404A43B" w14:textId="77777777" w:rsidR="001E0AAB" w:rsidRDefault="001E0AAB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1E0AAB" w14:paraId="420E2EFC" w14:textId="77777777" w:rsidTr="005106E8">
        <w:trPr>
          <w:trHeight w:val="3164"/>
        </w:trPr>
        <w:tc>
          <w:tcPr>
            <w:tcW w:w="3243" w:type="dxa"/>
          </w:tcPr>
          <w:p w14:paraId="394B260F" w14:textId="21750314" w:rsidR="001E0AAB" w:rsidRDefault="001E0AAB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</w:t>
            </w:r>
            <w:r w:rsidR="006433C4">
              <w:rPr>
                <w:rFonts w:ascii="Arial" w:hAnsi="Arial" w:cs="Arial"/>
                <w:sz w:val="22"/>
              </w:rPr>
              <w:t>s</w:t>
            </w:r>
            <w:r w:rsidR="005106E8">
              <w:rPr>
                <w:rFonts w:ascii="Arial" w:hAnsi="Arial" w:cs="Arial"/>
                <w:sz w:val="22"/>
              </w:rPr>
              <w:t xml:space="preserve"> and training</w:t>
            </w:r>
          </w:p>
          <w:p w14:paraId="12FFE6D7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7E479454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98A5087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</w:tcPr>
          <w:p w14:paraId="2BC262A1" w14:textId="23F68230" w:rsidR="001E0AAB" w:rsidRDefault="00847FA2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N</w:t>
            </w:r>
            <w:r w:rsidR="00805BE2">
              <w:rPr>
                <w:rFonts w:ascii="Arial" w:hAnsi="Arial" w:cs="Arial"/>
                <w:sz w:val="22"/>
              </w:rPr>
              <w:t xml:space="preserve">ew </w:t>
            </w:r>
            <w:r>
              <w:rPr>
                <w:rFonts w:ascii="Arial" w:hAnsi="Arial" w:cs="Arial"/>
                <w:sz w:val="22"/>
              </w:rPr>
              <w:t>Z</w:t>
            </w:r>
            <w:r w:rsidR="00805BE2">
              <w:rPr>
                <w:rFonts w:ascii="Arial" w:hAnsi="Arial" w:cs="Arial"/>
                <w:sz w:val="22"/>
              </w:rPr>
              <w:t>ealand Level 4</w:t>
            </w:r>
            <w:r>
              <w:rPr>
                <w:rFonts w:ascii="Arial" w:hAnsi="Arial" w:cs="Arial"/>
                <w:sz w:val="22"/>
              </w:rPr>
              <w:t xml:space="preserve"> Certificate</w:t>
            </w:r>
            <w:r w:rsidR="00805BE2">
              <w:rPr>
                <w:rFonts w:ascii="Arial" w:hAnsi="Arial" w:cs="Arial"/>
                <w:sz w:val="22"/>
              </w:rPr>
              <w:t xml:space="preserve"> in Health and Wellbeing or equivalent. Or is currently enrolled in this or an equivalent qualification.</w:t>
            </w:r>
          </w:p>
          <w:p w14:paraId="6F9D3D06" w14:textId="7E3AEFE9" w:rsidR="00805BE2" w:rsidRDefault="00805BE2" w:rsidP="001939B6">
            <w:pPr>
              <w:rPr>
                <w:rFonts w:ascii="Arial" w:hAnsi="Arial" w:cs="Arial"/>
                <w:sz w:val="22"/>
              </w:rPr>
            </w:pPr>
          </w:p>
          <w:p w14:paraId="478693E5" w14:textId="757F62C2" w:rsidR="00847FA2" w:rsidRDefault="00805BE2" w:rsidP="00805BE2">
            <w:pPr>
              <w:rPr>
                <w:rFonts w:ascii="Arial" w:hAnsi="Arial" w:cs="Arial"/>
                <w:color w:val="2E74B5" w:themeColor="accent1" w:themeShade="BF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refer to </w:t>
            </w:r>
            <w:proofErr w:type="spellStart"/>
            <w:r>
              <w:rPr>
                <w:rFonts w:ascii="Arial" w:hAnsi="Arial" w:cs="Arial"/>
                <w:sz w:val="22"/>
              </w:rPr>
              <w:t>Careerforce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 information on equivalency </w:t>
            </w:r>
            <w:hyperlink r:id="rId12" w:history="1">
              <w:r w:rsidR="00190DE8" w:rsidRPr="00E80671">
                <w:rPr>
                  <w:rStyle w:val="Hyperlink"/>
                  <w:rFonts w:ascii="Arial" w:hAnsi="Arial" w:cs="Arial"/>
                  <w:color w:val="034990" w:themeColor="hyperlink" w:themeShade="BF"/>
                  <w:sz w:val="22"/>
                </w:rPr>
                <w:t>https://www.careerforce.org.nz/pay-equity-and-qualification-equivalencies/</w:t>
              </w:r>
            </w:hyperlink>
          </w:p>
          <w:p w14:paraId="21A4AA88" w14:textId="77777777" w:rsidR="00190DE8" w:rsidRDefault="00190DE8" w:rsidP="00805BE2">
            <w:pPr>
              <w:rPr>
                <w:rFonts w:ascii="Arial" w:hAnsi="Arial" w:cs="Arial"/>
                <w:color w:val="2E74B5" w:themeColor="accent1" w:themeShade="BF"/>
                <w:sz w:val="22"/>
              </w:rPr>
            </w:pPr>
          </w:p>
          <w:p w14:paraId="0A4016B9" w14:textId="6628ADD0" w:rsidR="00190DE8" w:rsidRDefault="00190DE8" w:rsidP="005106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and current NZ drivers licence.</w:t>
            </w:r>
          </w:p>
        </w:tc>
        <w:tc>
          <w:tcPr>
            <w:tcW w:w="3210" w:type="dxa"/>
          </w:tcPr>
          <w:p w14:paraId="5BA5E6B9" w14:textId="77777777" w:rsidR="001E0AAB" w:rsidRDefault="00805BE2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Holds a bachelors or higher qualification in health or employment.</w:t>
            </w:r>
          </w:p>
          <w:p w14:paraId="085D1EA8" w14:textId="77777777" w:rsidR="00190DE8" w:rsidRDefault="00190DE8" w:rsidP="001939B6">
            <w:pPr>
              <w:rPr>
                <w:rFonts w:ascii="Arial" w:hAnsi="Arial" w:cs="Arial"/>
                <w:sz w:val="22"/>
              </w:rPr>
            </w:pPr>
          </w:p>
          <w:p w14:paraId="776DC65B" w14:textId="21A0B94B" w:rsidR="00190DE8" w:rsidRDefault="00190DE8" w:rsidP="00190D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Trained in the Individual Placement and Support approach.</w:t>
            </w:r>
          </w:p>
          <w:p w14:paraId="57B47C37" w14:textId="06911EF4" w:rsidR="00190DE8" w:rsidRDefault="00190DE8" w:rsidP="001939B6">
            <w:pPr>
              <w:rPr>
                <w:rFonts w:ascii="Arial" w:hAnsi="Arial" w:cs="Arial"/>
                <w:sz w:val="22"/>
              </w:rPr>
            </w:pPr>
          </w:p>
        </w:tc>
      </w:tr>
      <w:tr w:rsidR="001E0AAB" w14:paraId="2D266520" w14:textId="77777777" w:rsidTr="00596886">
        <w:tc>
          <w:tcPr>
            <w:tcW w:w="3243" w:type="dxa"/>
          </w:tcPr>
          <w:p w14:paraId="1B124CA2" w14:textId="3B28EA35" w:rsidR="001E0AAB" w:rsidRDefault="001E0AAB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  <w:p w14:paraId="2812AEE8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6FCCBBC4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52D4DB1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</w:tcPr>
          <w:p w14:paraId="6B9D1676" w14:textId="0782CCB5" w:rsidR="001E0AAB" w:rsidRDefault="00805BE2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and supporting people who have experienced mental health and/or addiction problems</w:t>
            </w:r>
            <w:r w:rsidR="00190DE8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FF766D1" w14:textId="31305C88" w:rsidR="00190DE8" w:rsidRDefault="00190DE8" w:rsidP="001939B6">
            <w:pPr>
              <w:rPr>
                <w:rFonts w:ascii="Arial" w:hAnsi="Arial" w:cs="Arial"/>
                <w:sz w:val="22"/>
              </w:rPr>
            </w:pPr>
          </w:p>
          <w:p w14:paraId="275AA9DF" w14:textId="3E633333" w:rsidR="00190DE8" w:rsidRDefault="00190DE8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  <w:r w:rsidR="005106E8">
              <w:rPr>
                <w:rFonts w:ascii="Arial" w:hAnsi="Arial" w:cs="Arial"/>
                <w:sz w:val="22"/>
              </w:rPr>
              <w:t xml:space="preserve"> of</w:t>
            </w:r>
            <w:r>
              <w:rPr>
                <w:rFonts w:ascii="Arial" w:hAnsi="Arial" w:cs="Arial"/>
                <w:sz w:val="22"/>
              </w:rPr>
              <w:t xml:space="preserve"> gaining and maintaining employment. </w:t>
            </w:r>
          </w:p>
          <w:p w14:paraId="6134265B" w14:textId="77777777" w:rsidR="00190DE8" w:rsidRDefault="00190DE8" w:rsidP="001939B6">
            <w:pPr>
              <w:rPr>
                <w:rFonts w:ascii="Arial" w:hAnsi="Arial" w:cs="Arial"/>
                <w:sz w:val="22"/>
              </w:rPr>
            </w:pPr>
          </w:p>
          <w:p w14:paraId="49C44B00" w14:textId="77777777" w:rsidR="00190DE8" w:rsidRDefault="00D94710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understanding of the principles and practice of supported employment.</w:t>
            </w:r>
          </w:p>
          <w:p w14:paraId="209A7827" w14:textId="77777777" w:rsidR="00D94710" w:rsidRDefault="00D94710" w:rsidP="001939B6">
            <w:pPr>
              <w:rPr>
                <w:rFonts w:ascii="Arial" w:hAnsi="Arial" w:cs="Arial"/>
                <w:sz w:val="22"/>
              </w:rPr>
            </w:pPr>
          </w:p>
          <w:p w14:paraId="260A5878" w14:textId="46757AE8" w:rsidR="00D94710" w:rsidRDefault="00D94710" w:rsidP="00193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</w:tcPr>
          <w:p w14:paraId="1BF12A6E" w14:textId="2940174A" w:rsidR="00190DE8" w:rsidRDefault="00190DE8" w:rsidP="00190D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Lived experience of mental health and/or addiction issues.</w:t>
            </w:r>
          </w:p>
          <w:p w14:paraId="1C416509" w14:textId="77777777" w:rsidR="00190DE8" w:rsidRDefault="00190DE8" w:rsidP="00190DE8">
            <w:pPr>
              <w:rPr>
                <w:rFonts w:ascii="Arial" w:hAnsi="Arial" w:cs="Arial"/>
                <w:sz w:val="22"/>
              </w:rPr>
            </w:pPr>
          </w:p>
          <w:p w14:paraId="58992D70" w14:textId="0DF572CA" w:rsidR="00190DE8" w:rsidRDefault="00190DE8" w:rsidP="00190DE8">
            <w:pPr>
              <w:rPr>
                <w:rFonts w:ascii="Arial" w:hAnsi="Arial" w:cs="Arial"/>
                <w:sz w:val="22"/>
              </w:rPr>
            </w:pPr>
            <w:r w:rsidRPr="00190DE8">
              <w:rPr>
                <w:rFonts w:ascii="Arial" w:hAnsi="Arial" w:cs="Arial"/>
                <w:sz w:val="22"/>
              </w:rPr>
              <w:t>Family or whanau experience of mental health and/or addictions.</w:t>
            </w:r>
          </w:p>
          <w:p w14:paraId="573F7277" w14:textId="77777777" w:rsidR="00190DE8" w:rsidRDefault="00190DE8" w:rsidP="001939B6">
            <w:pPr>
              <w:rPr>
                <w:rFonts w:ascii="Arial" w:hAnsi="Arial" w:cs="Arial"/>
                <w:sz w:val="22"/>
              </w:rPr>
            </w:pPr>
          </w:p>
          <w:p w14:paraId="47076024" w14:textId="77777777" w:rsidR="001E0AAB" w:rsidRDefault="00190DE8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and supporting people who have experienced mental health and/or addiction problems (or other unemployed disadvantaged groups) into employment.</w:t>
            </w:r>
          </w:p>
          <w:p w14:paraId="7F9D2D49" w14:textId="77777777" w:rsidR="005A4E75" w:rsidRDefault="005A4E75" w:rsidP="001939B6">
            <w:pPr>
              <w:rPr>
                <w:rFonts w:ascii="Arial" w:hAnsi="Arial" w:cs="Arial"/>
                <w:sz w:val="22"/>
              </w:rPr>
            </w:pPr>
          </w:p>
          <w:p w14:paraId="42717152" w14:textId="77777777" w:rsidR="005A4E75" w:rsidRDefault="005A4E75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employment law.</w:t>
            </w:r>
          </w:p>
          <w:p w14:paraId="6792F232" w14:textId="77777777" w:rsidR="005106E8" w:rsidRDefault="005106E8" w:rsidP="001939B6">
            <w:pPr>
              <w:rPr>
                <w:rFonts w:ascii="Arial" w:hAnsi="Arial" w:cs="Arial"/>
                <w:sz w:val="22"/>
              </w:rPr>
            </w:pPr>
          </w:p>
          <w:p w14:paraId="75F0ACE9" w14:textId="45C723A8" w:rsidR="005106E8" w:rsidRDefault="005106E8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 wide range of industries and roles.</w:t>
            </w:r>
          </w:p>
        </w:tc>
      </w:tr>
      <w:tr w:rsidR="001E0AAB" w14:paraId="773C3B5E" w14:textId="77777777" w:rsidTr="00596886">
        <w:tc>
          <w:tcPr>
            <w:tcW w:w="3243" w:type="dxa"/>
          </w:tcPr>
          <w:p w14:paraId="34FE8DD3" w14:textId="44C7F155" w:rsidR="001E0AAB" w:rsidRDefault="001E0AAB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Competencies</w:t>
            </w:r>
          </w:p>
          <w:p w14:paraId="2493A62E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4F5AF3F9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6F4E7950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090D472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F32DFEC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1DC537A7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1F4D01E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  <w:p w14:paraId="3502477B" w14:textId="77777777" w:rsidR="00596886" w:rsidRDefault="00596886" w:rsidP="00193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</w:tcPr>
          <w:p w14:paraId="1418BCDA" w14:textId="10B69270" w:rsidR="001E0AAB" w:rsidRDefault="005A4E75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Teamwork.</w:t>
            </w:r>
          </w:p>
          <w:p w14:paraId="08904ED6" w14:textId="77777777" w:rsidR="005A4E75" w:rsidRDefault="005A4E75" w:rsidP="001939B6">
            <w:pPr>
              <w:rPr>
                <w:rFonts w:ascii="Arial" w:hAnsi="Arial" w:cs="Arial"/>
                <w:sz w:val="22"/>
              </w:rPr>
            </w:pPr>
          </w:p>
          <w:p w14:paraId="7327D701" w14:textId="4C6D1B21" w:rsidR="005A4E75" w:rsidRDefault="005A4E75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Planning and organising.</w:t>
            </w:r>
          </w:p>
          <w:p w14:paraId="1EB5B341" w14:textId="77777777" w:rsidR="005A4E75" w:rsidRDefault="005A4E75" w:rsidP="001939B6">
            <w:pPr>
              <w:rPr>
                <w:rFonts w:ascii="Arial" w:hAnsi="Arial" w:cs="Arial"/>
                <w:sz w:val="22"/>
              </w:rPr>
            </w:pPr>
          </w:p>
          <w:p w14:paraId="2EE04D93" w14:textId="477C021C" w:rsidR="005A4E75" w:rsidRDefault="005A4E75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Strong communication skills</w:t>
            </w:r>
            <w:r w:rsidR="00AF0B6E">
              <w:rPr>
                <w:rFonts w:ascii="Arial" w:hAnsi="Arial" w:cs="Arial"/>
                <w:sz w:val="22"/>
              </w:rPr>
              <w:t>, both verbal and written.</w:t>
            </w:r>
          </w:p>
          <w:p w14:paraId="7BD5C872" w14:textId="77777777" w:rsidR="005A4E75" w:rsidRDefault="005A4E75" w:rsidP="001939B6">
            <w:pPr>
              <w:rPr>
                <w:rFonts w:ascii="Arial" w:hAnsi="Arial" w:cs="Arial"/>
                <w:sz w:val="22"/>
              </w:rPr>
            </w:pPr>
          </w:p>
          <w:p w14:paraId="198576C6" w14:textId="77777777" w:rsidR="005A4E75" w:rsidRDefault="00195601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Flexibility, a “whatever it takes” approach.</w:t>
            </w:r>
          </w:p>
          <w:p w14:paraId="2AC126CB" w14:textId="77777777" w:rsidR="00195601" w:rsidRDefault="00195601" w:rsidP="001939B6">
            <w:pPr>
              <w:rPr>
                <w:rFonts w:ascii="Arial" w:hAnsi="Arial" w:cs="Arial"/>
                <w:sz w:val="22"/>
              </w:rPr>
            </w:pPr>
          </w:p>
          <w:p w14:paraId="00C79904" w14:textId="77777777" w:rsidR="006433C4" w:rsidRDefault="006433C4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Patience and persistence.</w:t>
            </w:r>
          </w:p>
          <w:p w14:paraId="07EAD9C9" w14:textId="77777777" w:rsidR="006433C4" w:rsidRDefault="006433C4" w:rsidP="001939B6">
            <w:pPr>
              <w:rPr>
                <w:rFonts w:ascii="Arial" w:hAnsi="Arial" w:cs="Arial"/>
                <w:sz w:val="22"/>
              </w:rPr>
            </w:pPr>
          </w:p>
          <w:p w14:paraId="47928769" w14:textId="7B69D212" w:rsidR="006433C4" w:rsidRDefault="006433C4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Budgeting</w:t>
            </w:r>
            <w:r w:rsidR="00AF0B6E">
              <w:rPr>
                <w:rFonts w:ascii="Arial" w:hAnsi="Arial" w:cs="Arial"/>
                <w:sz w:val="22"/>
              </w:rPr>
              <w:t xml:space="preserve"> skills.</w:t>
            </w:r>
          </w:p>
          <w:p w14:paraId="4B3BB74A" w14:textId="77777777" w:rsidR="006433C4" w:rsidRDefault="006433C4" w:rsidP="001939B6">
            <w:pPr>
              <w:rPr>
                <w:rFonts w:ascii="Arial" w:hAnsi="Arial" w:cs="Arial"/>
                <w:sz w:val="22"/>
              </w:rPr>
            </w:pPr>
          </w:p>
          <w:p w14:paraId="337CFEC5" w14:textId="35A1BC06" w:rsidR="006433C4" w:rsidRDefault="00AF0B6E" w:rsidP="00193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Advocacy, </w:t>
            </w:r>
            <w:r w:rsidR="004517FD">
              <w:rPr>
                <w:rFonts w:ascii="Arial" w:hAnsi="Arial" w:cs="Arial"/>
                <w:sz w:val="22"/>
              </w:rPr>
              <w:t>negotiation</w:t>
            </w:r>
            <w:r>
              <w:rPr>
                <w:rFonts w:ascii="Arial" w:hAnsi="Arial" w:cs="Arial"/>
                <w:sz w:val="22"/>
              </w:rPr>
              <w:t xml:space="preserve"> and marketing skills.</w:t>
            </w:r>
          </w:p>
        </w:tc>
        <w:tc>
          <w:tcPr>
            <w:tcW w:w="3210" w:type="dxa"/>
          </w:tcPr>
          <w:p w14:paraId="5D46912C" w14:textId="7EDCCC78" w:rsidR="00847FA2" w:rsidRPr="00190DE8" w:rsidRDefault="00847FA2" w:rsidP="00190DE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BE850D" w14:textId="77777777" w:rsidR="00E62EC9" w:rsidRDefault="00E62EC9" w:rsidP="005106E8">
      <w:pPr>
        <w:rPr>
          <w:rFonts w:ascii="Arial" w:hAnsi="Arial" w:cs="Arial"/>
          <w:sz w:val="22"/>
        </w:rPr>
      </w:pPr>
    </w:p>
    <w:sectPr w:rsidR="00E62EC9" w:rsidSect="00EA6F50">
      <w:headerReference w:type="even" r:id="rId13"/>
      <w:headerReference w:type="default" r:id="rId14"/>
      <w:headerReference w:type="first" r:id="rId15"/>
      <w:type w:val="continuous"/>
      <w:pgSz w:w="11907" w:h="16840" w:code="9"/>
      <w:pgMar w:top="1247" w:right="1247" w:bottom="794" w:left="1247" w:header="561" w:footer="4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EAB8" w14:textId="77777777" w:rsidR="00590854" w:rsidRDefault="00590854">
      <w:r>
        <w:separator/>
      </w:r>
    </w:p>
  </w:endnote>
  <w:endnote w:type="continuationSeparator" w:id="0">
    <w:p w14:paraId="3262593F" w14:textId="77777777" w:rsidR="00590854" w:rsidRDefault="005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22CE" w14:textId="700290BF" w:rsidR="00590854" w:rsidRDefault="0059085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en-NZ"/>
      </w:rPr>
      <w:t>Job Description: (Name of Position)</w:t>
    </w:r>
    <w:r>
      <w:rPr>
        <w:rFonts w:ascii="Arial" w:hAnsi="Arial" w:cs="Arial"/>
        <w:sz w:val="16"/>
        <w:lang w:val="en-NZ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E0BD4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14:paraId="22DE3106" w14:textId="77777777" w:rsidR="00590854" w:rsidRDefault="0059085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" w:hAnsi="Arial" w:cs="Arial"/>
        <w:i/>
        <w:iCs/>
        <w:sz w:val="16"/>
        <w:lang w:val="en-NZ"/>
      </w:rPr>
    </w:pPr>
    <w:r>
      <w:rPr>
        <w:rStyle w:val="PageNumber"/>
        <w:rFonts w:ascii="Arial" w:hAnsi="Arial" w:cs="Arial"/>
        <w:i/>
        <w:iCs/>
        <w:sz w:val="16"/>
      </w:rPr>
      <w:t>(Date)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7BA5" w14:textId="7AD5402F" w:rsidR="00590854" w:rsidRDefault="00590854" w:rsidP="00C813D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en-NZ"/>
      </w:rPr>
      <w:t>Job Description: IPS Employment Consultant</w:t>
    </w:r>
    <w:r>
      <w:rPr>
        <w:rFonts w:ascii="Arial" w:hAnsi="Arial" w:cs="Arial"/>
        <w:sz w:val="16"/>
        <w:lang w:val="en-NZ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E0BD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14:paraId="542A640C" w14:textId="3318D975" w:rsidR="00590854" w:rsidRPr="00320880" w:rsidRDefault="00590854" w:rsidP="00C813D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" w:hAnsi="Arial" w:cs="Arial"/>
        <w:iCs/>
        <w:sz w:val="16"/>
        <w:lang w:val="en-NZ"/>
      </w:rPr>
    </w:pPr>
    <w:r>
      <w:rPr>
        <w:rStyle w:val="PageNumber"/>
        <w:rFonts w:ascii="Arial" w:hAnsi="Arial" w:cs="Arial"/>
        <w:iCs/>
        <w:sz w:val="16"/>
      </w:rPr>
      <w:t>10/05/2019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CE24" w14:textId="77777777" w:rsidR="00590854" w:rsidRDefault="00590854">
      <w:r>
        <w:separator/>
      </w:r>
    </w:p>
  </w:footnote>
  <w:footnote w:type="continuationSeparator" w:id="0">
    <w:p w14:paraId="6686DCB2" w14:textId="77777777" w:rsidR="00590854" w:rsidRDefault="0059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6A99" w14:textId="7BDD647B" w:rsidR="00590854" w:rsidRDefault="00590854">
    <w:pPr>
      <w:pStyle w:val="Header"/>
    </w:pPr>
    <w:r>
      <w:tab/>
    </w:r>
    <w:r>
      <w:tab/>
      <w:t xml:space="preserve">                          </w:t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7764ABCE" wp14:editId="6C1FF80B">
          <wp:extent cx="1806795" cy="700990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-Horizonatl Logo -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72" cy="75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56C" w14:textId="57FEFF8F" w:rsidR="00590854" w:rsidRDefault="00590854" w:rsidP="007172B3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C9F0130" wp14:editId="3BD02CEE">
          <wp:extent cx="1806795" cy="700990"/>
          <wp:effectExtent l="0" t="0" r="317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-Horizonatl Logo -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72" cy="75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CD03" w14:textId="58CC5F12" w:rsidR="00590854" w:rsidRDefault="005908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56E8" w14:textId="3368240F" w:rsidR="00590854" w:rsidRDefault="005908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E174" w14:textId="39A92FC4" w:rsidR="00590854" w:rsidRDefault="00590854" w:rsidP="005E412A">
    <w:pPr>
      <w:pStyle w:val="Header"/>
      <w:jc w:val="right"/>
    </w:pPr>
    <w:r>
      <w:t xml:space="preserve">    </w:t>
    </w:r>
    <w:r>
      <w:rPr>
        <w:noProof/>
        <w:lang w:val="en-NZ" w:eastAsia="en-NZ"/>
      </w:rPr>
      <w:drawing>
        <wp:inline distT="0" distB="0" distL="0" distR="0" wp14:anchorId="2A9A581B" wp14:editId="7E32DED8">
          <wp:extent cx="1806795" cy="700990"/>
          <wp:effectExtent l="0" t="0" r="317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-Horizonatl Logo -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72" cy="75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DEA8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BC4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64123"/>
    <w:multiLevelType w:val="hybridMultilevel"/>
    <w:tmpl w:val="F6FE3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435A"/>
    <w:multiLevelType w:val="hybridMultilevel"/>
    <w:tmpl w:val="21B44C60"/>
    <w:lvl w:ilvl="0" w:tplc="6A4693DE">
      <w:start w:val="1"/>
      <w:numFmt w:val="bullet"/>
      <w:lvlText w:val=""/>
      <w:lvlJc w:val="left"/>
      <w:pPr>
        <w:tabs>
          <w:tab w:val="num" w:pos="520"/>
        </w:tabs>
        <w:ind w:left="520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9310F0"/>
    <w:multiLevelType w:val="singleLevel"/>
    <w:tmpl w:val="67801BA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5" w15:restartNumberingAfterBreak="0">
    <w:nsid w:val="06367BBD"/>
    <w:multiLevelType w:val="hybridMultilevel"/>
    <w:tmpl w:val="BE7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F5C0C"/>
    <w:multiLevelType w:val="hybridMultilevel"/>
    <w:tmpl w:val="0548E8BE"/>
    <w:lvl w:ilvl="0" w:tplc="4770FB7A">
      <w:start w:val="1"/>
      <w:numFmt w:val="bullet"/>
      <w:lvlText w:val=""/>
      <w:lvlJc w:val="left"/>
      <w:pPr>
        <w:ind w:left="360" w:hanging="30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71D01"/>
    <w:multiLevelType w:val="hybridMultilevel"/>
    <w:tmpl w:val="AED47676"/>
    <w:lvl w:ilvl="0" w:tplc="BE904E2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8974757"/>
    <w:multiLevelType w:val="hybridMultilevel"/>
    <w:tmpl w:val="3F6C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A13D7"/>
    <w:multiLevelType w:val="multilevel"/>
    <w:tmpl w:val="C0C85B5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5B7B"/>
    <w:multiLevelType w:val="hybridMultilevel"/>
    <w:tmpl w:val="71A2B006"/>
    <w:lvl w:ilvl="0" w:tplc="258851F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63E75"/>
    <w:multiLevelType w:val="hybridMultilevel"/>
    <w:tmpl w:val="91723CC8"/>
    <w:lvl w:ilvl="0" w:tplc="258851F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47412"/>
    <w:multiLevelType w:val="hybridMultilevel"/>
    <w:tmpl w:val="60F63C42"/>
    <w:lvl w:ilvl="0" w:tplc="0E94C4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15B6"/>
    <w:multiLevelType w:val="hybridMultilevel"/>
    <w:tmpl w:val="A1D27F4E"/>
    <w:lvl w:ilvl="0" w:tplc="258851F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2198"/>
    <w:multiLevelType w:val="hybridMultilevel"/>
    <w:tmpl w:val="ED0475F6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872AD"/>
    <w:multiLevelType w:val="hybridMultilevel"/>
    <w:tmpl w:val="D6C01576"/>
    <w:lvl w:ilvl="0" w:tplc="12CEC09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9669E"/>
    <w:multiLevelType w:val="hybridMultilevel"/>
    <w:tmpl w:val="001A39CC"/>
    <w:lvl w:ilvl="0" w:tplc="CD68867E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4789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16387"/>
    <w:multiLevelType w:val="hybridMultilevel"/>
    <w:tmpl w:val="571A0372"/>
    <w:lvl w:ilvl="0" w:tplc="CE926A8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565D"/>
    <w:multiLevelType w:val="multilevel"/>
    <w:tmpl w:val="F0FA68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A4488"/>
    <w:multiLevelType w:val="multilevel"/>
    <w:tmpl w:val="4A46B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067AA"/>
    <w:multiLevelType w:val="hybridMultilevel"/>
    <w:tmpl w:val="85326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654C7E"/>
    <w:multiLevelType w:val="hybridMultilevel"/>
    <w:tmpl w:val="82E8607C"/>
    <w:lvl w:ilvl="0" w:tplc="81589878">
      <w:start w:val="1"/>
      <w:numFmt w:val="bullet"/>
      <w:lvlText w:val=""/>
      <w:lvlJc w:val="left"/>
      <w:pPr>
        <w:ind w:left="1174" w:hanging="111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9AD5630"/>
    <w:multiLevelType w:val="hybridMultilevel"/>
    <w:tmpl w:val="682607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4D3E34"/>
    <w:multiLevelType w:val="hybridMultilevel"/>
    <w:tmpl w:val="90A467DA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7C8201AA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72D41"/>
    <w:multiLevelType w:val="hybridMultilevel"/>
    <w:tmpl w:val="84286C08"/>
    <w:lvl w:ilvl="0" w:tplc="B9E631E4">
      <w:start w:val="1"/>
      <w:numFmt w:val="bullet"/>
      <w:lvlText w:val=""/>
      <w:lvlJc w:val="left"/>
      <w:pPr>
        <w:ind w:left="885" w:hanging="82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41FB7779"/>
    <w:multiLevelType w:val="singleLevel"/>
    <w:tmpl w:val="67801BA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7" w15:restartNumberingAfterBreak="0">
    <w:nsid w:val="422548C3"/>
    <w:multiLevelType w:val="hybridMultilevel"/>
    <w:tmpl w:val="3488A48A"/>
    <w:lvl w:ilvl="0" w:tplc="F1BAFE24">
      <w:start w:val="1"/>
      <w:numFmt w:val="bullet"/>
      <w:lvlText w:val="+"/>
      <w:lvlJc w:val="left"/>
      <w:pPr>
        <w:ind w:left="720" w:hanging="663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E509B"/>
    <w:multiLevelType w:val="hybridMultilevel"/>
    <w:tmpl w:val="26E8EC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985401"/>
    <w:multiLevelType w:val="hybridMultilevel"/>
    <w:tmpl w:val="F33601AA"/>
    <w:lvl w:ilvl="0" w:tplc="258851F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01874"/>
    <w:multiLevelType w:val="hybridMultilevel"/>
    <w:tmpl w:val="A4F0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E2F54"/>
    <w:multiLevelType w:val="hybridMultilevel"/>
    <w:tmpl w:val="D6D0711E"/>
    <w:lvl w:ilvl="0" w:tplc="7C8201AA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4239D"/>
    <w:multiLevelType w:val="hybridMultilevel"/>
    <w:tmpl w:val="F0FA684A"/>
    <w:lvl w:ilvl="0" w:tplc="A9D4C3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10973"/>
    <w:multiLevelType w:val="hybridMultilevel"/>
    <w:tmpl w:val="33A00E32"/>
    <w:lvl w:ilvl="0" w:tplc="23C23330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E79A4"/>
    <w:multiLevelType w:val="hybridMultilevel"/>
    <w:tmpl w:val="A0F669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1ED6"/>
    <w:multiLevelType w:val="hybridMultilevel"/>
    <w:tmpl w:val="57AA8F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8631CE"/>
    <w:multiLevelType w:val="hybridMultilevel"/>
    <w:tmpl w:val="3E661F7E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A340B"/>
    <w:multiLevelType w:val="hybridMultilevel"/>
    <w:tmpl w:val="A10A84C0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B2CF6"/>
    <w:multiLevelType w:val="hybridMultilevel"/>
    <w:tmpl w:val="72188F9C"/>
    <w:lvl w:ilvl="0" w:tplc="138E6B1C">
      <w:start w:val="1"/>
      <w:numFmt w:val="bullet"/>
      <w:lvlText w:val="+"/>
      <w:lvlJc w:val="left"/>
      <w:pPr>
        <w:ind w:left="502" w:hanging="445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03892"/>
    <w:multiLevelType w:val="singleLevel"/>
    <w:tmpl w:val="67801BA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40" w15:restartNumberingAfterBreak="0">
    <w:nsid w:val="5CDC30EC"/>
    <w:multiLevelType w:val="hybridMultilevel"/>
    <w:tmpl w:val="40985216"/>
    <w:lvl w:ilvl="0" w:tplc="258851F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870E4"/>
    <w:multiLevelType w:val="hybridMultilevel"/>
    <w:tmpl w:val="7AA6A9C0"/>
    <w:lvl w:ilvl="0" w:tplc="AABEE25C">
      <w:start w:val="1"/>
      <w:numFmt w:val="bullet"/>
      <w:lvlText w:val="+"/>
      <w:lvlJc w:val="left"/>
      <w:pPr>
        <w:ind w:left="417" w:hanging="360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670496"/>
    <w:multiLevelType w:val="hybridMultilevel"/>
    <w:tmpl w:val="4A46B7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061C7"/>
    <w:multiLevelType w:val="hybridMultilevel"/>
    <w:tmpl w:val="A3BABBF4"/>
    <w:lvl w:ilvl="0" w:tplc="09685052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A1685"/>
    <w:multiLevelType w:val="hybridMultilevel"/>
    <w:tmpl w:val="838897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2576DC"/>
    <w:multiLevelType w:val="hybridMultilevel"/>
    <w:tmpl w:val="C0C85B5E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4270D"/>
    <w:multiLevelType w:val="hybridMultilevel"/>
    <w:tmpl w:val="777657BE"/>
    <w:lvl w:ilvl="0" w:tplc="8C4A5A6C">
      <w:start w:val="1"/>
      <w:numFmt w:val="bullet"/>
      <w:lvlText w:val="+"/>
      <w:lvlJc w:val="left"/>
      <w:pPr>
        <w:ind w:left="417" w:hanging="360"/>
      </w:pPr>
      <w:rPr>
        <w:rFonts w:ascii="Arial" w:hAnsi="Aria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3123F"/>
    <w:multiLevelType w:val="hybridMultilevel"/>
    <w:tmpl w:val="22D24FD2"/>
    <w:lvl w:ilvl="0" w:tplc="6BE2534A">
      <w:start w:val="1"/>
      <w:numFmt w:val="bullet"/>
      <w:lvlText w:val=""/>
      <w:lvlJc w:val="left"/>
      <w:pPr>
        <w:ind w:left="1174" w:hanging="111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752A0BAC"/>
    <w:multiLevelType w:val="hybridMultilevel"/>
    <w:tmpl w:val="2E04C026"/>
    <w:lvl w:ilvl="0" w:tplc="81589878">
      <w:start w:val="1"/>
      <w:numFmt w:val="bullet"/>
      <w:lvlText w:val=""/>
      <w:lvlJc w:val="left"/>
      <w:pPr>
        <w:ind w:left="1174" w:hanging="111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06437"/>
    <w:multiLevelType w:val="hybridMultilevel"/>
    <w:tmpl w:val="7FEACE9A"/>
    <w:lvl w:ilvl="0" w:tplc="AB30F1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4"/>
  </w:num>
  <w:num w:numId="5">
    <w:abstractNumId w:val="39"/>
  </w:num>
  <w:num w:numId="6">
    <w:abstractNumId w:val="45"/>
  </w:num>
  <w:num w:numId="7">
    <w:abstractNumId w:val="36"/>
  </w:num>
  <w:num w:numId="8">
    <w:abstractNumId w:val="14"/>
  </w:num>
  <w:num w:numId="9">
    <w:abstractNumId w:val="3"/>
  </w:num>
  <w:num w:numId="10">
    <w:abstractNumId w:val="24"/>
  </w:num>
  <w:num w:numId="11">
    <w:abstractNumId w:val="37"/>
  </w:num>
  <w:num w:numId="12">
    <w:abstractNumId w:val="23"/>
  </w:num>
  <w:num w:numId="13">
    <w:abstractNumId w:val="42"/>
  </w:num>
  <w:num w:numId="14">
    <w:abstractNumId w:val="20"/>
  </w:num>
  <w:num w:numId="15">
    <w:abstractNumId w:val="44"/>
  </w:num>
  <w:num w:numId="16">
    <w:abstractNumId w:val="35"/>
  </w:num>
  <w:num w:numId="17">
    <w:abstractNumId w:val="2"/>
  </w:num>
  <w:num w:numId="18">
    <w:abstractNumId w:val="28"/>
  </w:num>
  <w:num w:numId="19">
    <w:abstractNumId w:val="31"/>
  </w:num>
  <w:num w:numId="20">
    <w:abstractNumId w:val="12"/>
  </w:num>
  <w:num w:numId="21">
    <w:abstractNumId w:val="9"/>
  </w:num>
  <w:num w:numId="22">
    <w:abstractNumId w:val="32"/>
  </w:num>
  <w:num w:numId="23">
    <w:abstractNumId w:val="19"/>
  </w:num>
  <w:num w:numId="24">
    <w:abstractNumId w:val="49"/>
  </w:num>
  <w:num w:numId="25">
    <w:abstractNumId w:val="29"/>
  </w:num>
  <w:num w:numId="26">
    <w:abstractNumId w:val="11"/>
  </w:num>
  <w:num w:numId="27">
    <w:abstractNumId w:val="10"/>
  </w:num>
  <w:num w:numId="28">
    <w:abstractNumId w:val="40"/>
  </w:num>
  <w:num w:numId="29">
    <w:abstractNumId w:val="13"/>
  </w:num>
  <w:num w:numId="30">
    <w:abstractNumId w:val="21"/>
  </w:num>
  <w:num w:numId="31">
    <w:abstractNumId w:val="27"/>
  </w:num>
  <w:num w:numId="32">
    <w:abstractNumId w:val="38"/>
  </w:num>
  <w:num w:numId="33">
    <w:abstractNumId w:val="46"/>
  </w:num>
  <w:num w:numId="34">
    <w:abstractNumId w:val="41"/>
  </w:num>
  <w:num w:numId="35">
    <w:abstractNumId w:val="34"/>
  </w:num>
  <w:num w:numId="36">
    <w:abstractNumId w:val="16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  <w:num w:numId="41">
    <w:abstractNumId w:val="18"/>
  </w:num>
  <w:num w:numId="42">
    <w:abstractNumId w:val="33"/>
  </w:num>
  <w:num w:numId="43">
    <w:abstractNumId w:val="47"/>
  </w:num>
  <w:num w:numId="44">
    <w:abstractNumId w:val="22"/>
  </w:num>
  <w:num w:numId="45">
    <w:abstractNumId w:val="48"/>
  </w:num>
  <w:num w:numId="46">
    <w:abstractNumId w:val="43"/>
  </w:num>
  <w:num w:numId="47">
    <w:abstractNumId w:val="8"/>
  </w:num>
  <w:num w:numId="48">
    <w:abstractNumId w:val="30"/>
  </w:num>
  <w:num w:numId="49">
    <w:abstractNumId w:val="1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5"/>
    <w:rsid w:val="00001D3B"/>
    <w:rsid w:val="0001054D"/>
    <w:rsid w:val="00012F7B"/>
    <w:rsid w:val="000136D1"/>
    <w:rsid w:val="000B19D5"/>
    <w:rsid w:val="000C39A3"/>
    <w:rsid w:val="000F19FE"/>
    <w:rsid w:val="00103E41"/>
    <w:rsid w:val="001242EE"/>
    <w:rsid w:val="00134BC9"/>
    <w:rsid w:val="001606B8"/>
    <w:rsid w:val="00190DE8"/>
    <w:rsid w:val="001939B6"/>
    <w:rsid w:val="0019422D"/>
    <w:rsid w:val="00195601"/>
    <w:rsid w:val="001962D0"/>
    <w:rsid w:val="001A04A5"/>
    <w:rsid w:val="001B7384"/>
    <w:rsid w:val="001C2D0C"/>
    <w:rsid w:val="001E0AAB"/>
    <w:rsid w:val="001F36DE"/>
    <w:rsid w:val="00215644"/>
    <w:rsid w:val="00227E08"/>
    <w:rsid w:val="00234B27"/>
    <w:rsid w:val="0023642F"/>
    <w:rsid w:val="00237B55"/>
    <w:rsid w:val="002540ED"/>
    <w:rsid w:val="002717F9"/>
    <w:rsid w:val="00281E66"/>
    <w:rsid w:val="00293DD9"/>
    <w:rsid w:val="002B393F"/>
    <w:rsid w:val="002C5FEB"/>
    <w:rsid w:val="002F1EB3"/>
    <w:rsid w:val="002F568C"/>
    <w:rsid w:val="00307FE9"/>
    <w:rsid w:val="00320880"/>
    <w:rsid w:val="00352475"/>
    <w:rsid w:val="00374EB9"/>
    <w:rsid w:val="00395136"/>
    <w:rsid w:val="0039551B"/>
    <w:rsid w:val="003A2316"/>
    <w:rsid w:val="003C1C74"/>
    <w:rsid w:val="003C76D6"/>
    <w:rsid w:val="003D0AF9"/>
    <w:rsid w:val="003D5670"/>
    <w:rsid w:val="00434570"/>
    <w:rsid w:val="00445566"/>
    <w:rsid w:val="004517FD"/>
    <w:rsid w:val="004A034F"/>
    <w:rsid w:val="004C75A4"/>
    <w:rsid w:val="004E062B"/>
    <w:rsid w:val="004F03D5"/>
    <w:rsid w:val="005106E8"/>
    <w:rsid w:val="005203B3"/>
    <w:rsid w:val="00531009"/>
    <w:rsid w:val="005517B3"/>
    <w:rsid w:val="00590854"/>
    <w:rsid w:val="00596886"/>
    <w:rsid w:val="005A4E75"/>
    <w:rsid w:val="005B045C"/>
    <w:rsid w:val="005C1A08"/>
    <w:rsid w:val="005D4E0D"/>
    <w:rsid w:val="005E0BD4"/>
    <w:rsid w:val="005E412A"/>
    <w:rsid w:val="005F6D3F"/>
    <w:rsid w:val="00602AD7"/>
    <w:rsid w:val="006372A4"/>
    <w:rsid w:val="006433C4"/>
    <w:rsid w:val="006561D1"/>
    <w:rsid w:val="00660A12"/>
    <w:rsid w:val="0068519D"/>
    <w:rsid w:val="0068558B"/>
    <w:rsid w:val="00697F01"/>
    <w:rsid w:val="006F6D13"/>
    <w:rsid w:val="007172B3"/>
    <w:rsid w:val="007209CA"/>
    <w:rsid w:val="00736A51"/>
    <w:rsid w:val="00764B28"/>
    <w:rsid w:val="0077488D"/>
    <w:rsid w:val="007E7133"/>
    <w:rsid w:val="007E7D4A"/>
    <w:rsid w:val="00805BE2"/>
    <w:rsid w:val="00840B1F"/>
    <w:rsid w:val="0084163D"/>
    <w:rsid w:val="00847FA2"/>
    <w:rsid w:val="00895A6E"/>
    <w:rsid w:val="008A0825"/>
    <w:rsid w:val="008A42DF"/>
    <w:rsid w:val="008B7AAF"/>
    <w:rsid w:val="008F6A26"/>
    <w:rsid w:val="0093196E"/>
    <w:rsid w:val="00942084"/>
    <w:rsid w:val="0095564E"/>
    <w:rsid w:val="009B0430"/>
    <w:rsid w:val="009D5D51"/>
    <w:rsid w:val="009F5F65"/>
    <w:rsid w:val="009F729B"/>
    <w:rsid w:val="00A00FDC"/>
    <w:rsid w:val="00A01A55"/>
    <w:rsid w:val="00A073BF"/>
    <w:rsid w:val="00A15369"/>
    <w:rsid w:val="00A37B96"/>
    <w:rsid w:val="00A54B78"/>
    <w:rsid w:val="00A656FA"/>
    <w:rsid w:val="00A669FF"/>
    <w:rsid w:val="00A746A1"/>
    <w:rsid w:val="00AC2635"/>
    <w:rsid w:val="00AC269F"/>
    <w:rsid w:val="00AF0B6E"/>
    <w:rsid w:val="00AF1897"/>
    <w:rsid w:val="00B17F6F"/>
    <w:rsid w:val="00B320E2"/>
    <w:rsid w:val="00B468D4"/>
    <w:rsid w:val="00B547C8"/>
    <w:rsid w:val="00BC3815"/>
    <w:rsid w:val="00C0000B"/>
    <w:rsid w:val="00C05345"/>
    <w:rsid w:val="00C07C88"/>
    <w:rsid w:val="00C11A40"/>
    <w:rsid w:val="00C12F92"/>
    <w:rsid w:val="00C52B47"/>
    <w:rsid w:val="00C55536"/>
    <w:rsid w:val="00C813DA"/>
    <w:rsid w:val="00CA357B"/>
    <w:rsid w:val="00CB710E"/>
    <w:rsid w:val="00CC0559"/>
    <w:rsid w:val="00CD507D"/>
    <w:rsid w:val="00D129C1"/>
    <w:rsid w:val="00D17EFD"/>
    <w:rsid w:val="00D35217"/>
    <w:rsid w:val="00D35B06"/>
    <w:rsid w:val="00D63994"/>
    <w:rsid w:val="00D87707"/>
    <w:rsid w:val="00D94710"/>
    <w:rsid w:val="00DA62F5"/>
    <w:rsid w:val="00DD11C1"/>
    <w:rsid w:val="00DD3E15"/>
    <w:rsid w:val="00DD6BC9"/>
    <w:rsid w:val="00DF0DBF"/>
    <w:rsid w:val="00E01AD0"/>
    <w:rsid w:val="00E1317E"/>
    <w:rsid w:val="00E5242B"/>
    <w:rsid w:val="00E62EC9"/>
    <w:rsid w:val="00E65B51"/>
    <w:rsid w:val="00E772B7"/>
    <w:rsid w:val="00E83B25"/>
    <w:rsid w:val="00E84F4F"/>
    <w:rsid w:val="00E87E33"/>
    <w:rsid w:val="00EA1FED"/>
    <w:rsid w:val="00EA6F50"/>
    <w:rsid w:val="00F1426B"/>
    <w:rsid w:val="00F25AD5"/>
    <w:rsid w:val="00F335B4"/>
    <w:rsid w:val="00F942DB"/>
    <w:rsid w:val="00FB30A3"/>
    <w:rsid w:val="00FB754F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D2E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leader="dot" w:pos="4536"/>
        <w:tab w:val="left" w:pos="5103"/>
        <w:tab w:val="left" w:pos="6096"/>
        <w:tab w:val="right" w:leader="dot" w:pos="10205"/>
      </w:tabs>
      <w:jc w:val="both"/>
      <w:outlineLvl w:val="0"/>
    </w:pPr>
    <w:rPr>
      <w:rFonts w:ascii="CG Times" w:hAnsi="CG Times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30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szCs w:val="20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5"/>
    </w:pPr>
    <w:rPr>
      <w:rFonts w:ascii="Arial Rounded MT Bold" w:hAnsi="Arial Rounded MT Bold"/>
      <w:spacing w:val="-2"/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6"/>
      <w:szCs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  <w:sz w:val="26"/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  <w:jc w:val="both"/>
      <w:outlineLvl w:val="8"/>
    </w:pPr>
    <w:rPr>
      <w:i/>
      <w:iCs/>
      <w:spacing w:val="-2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  <w:lang w:val="en-AU"/>
    </w:rPr>
  </w:style>
  <w:style w:type="character" w:styleId="PageNumber">
    <w:name w:val="page number"/>
    <w:basedOn w:val="DefaultParagraphFont"/>
  </w:style>
  <w:style w:type="paragraph" w:styleId="ListNumber">
    <w:name w:val="List Number"/>
    <w:basedOn w:val="Normal"/>
    <w:pPr>
      <w:numPr>
        <w:numId w:val="1"/>
      </w:numPr>
    </w:pPr>
    <w:rPr>
      <w:szCs w:val="20"/>
      <w:lang w:val="en-AU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z w:val="36"/>
      <w:szCs w:val="20"/>
      <w:lang w:val="en-US"/>
    </w:rPr>
  </w:style>
  <w:style w:type="paragraph" w:styleId="BodyText">
    <w:name w:val="Body Text"/>
    <w:basedOn w:val="Normal"/>
    <w:pPr>
      <w:tabs>
        <w:tab w:val="left" w:pos="227"/>
      </w:tabs>
      <w:spacing w:before="60"/>
    </w:pPr>
    <w:rPr>
      <w:rFonts w:ascii="CG Times" w:hAnsi="CG Times"/>
      <w:sz w:val="18"/>
      <w:szCs w:val="20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num" w:pos="720"/>
      </w:tabs>
      <w:ind w:left="720"/>
    </w:pPr>
    <w:rPr>
      <w:rFonts w:ascii="Arial" w:hAnsi="Arial"/>
      <w:sz w:val="20"/>
      <w:szCs w:val="20"/>
      <w:lang w:val="en-GB"/>
    </w:rPr>
  </w:style>
  <w:style w:type="paragraph" w:styleId="BodyText3">
    <w:name w:val="Body Text 3"/>
    <w:basedOn w:val="Normal"/>
    <w:rPr>
      <w:sz w:val="22"/>
      <w:szCs w:val="20"/>
      <w:lang w:val="en-AU"/>
    </w:rPr>
  </w:style>
  <w:style w:type="paragraph" w:styleId="BlockText">
    <w:name w:val="Block Text"/>
    <w:basedOn w:val="Normal"/>
    <w:pPr>
      <w:ind w:left="567" w:right="567"/>
    </w:pPr>
    <w:rPr>
      <w:b/>
      <w:i/>
      <w:sz w:val="22"/>
      <w:szCs w:val="20"/>
      <w:lang w:val="en-AU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2"/>
      <w:szCs w:val="20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link w:val="Header"/>
    <w:uiPriority w:val="99"/>
    <w:rsid w:val="005E412A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A2316"/>
    <w:pPr>
      <w:ind w:left="720"/>
    </w:pPr>
    <w:rPr>
      <w:szCs w:val="20"/>
      <w:lang w:val="en-AU"/>
    </w:rPr>
  </w:style>
  <w:style w:type="table" w:styleId="TableGrid">
    <w:name w:val="Table Grid"/>
    <w:basedOn w:val="TableNormal"/>
    <w:rsid w:val="001E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0D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19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eerforce.org.nz/pay-equity-and-qualification-equivalenc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91696D74D744E9EEEE16116F489FD" ma:contentTypeVersion="2" ma:contentTypeDescription="Create a new document." ma:contentTypeScope="" ma:versionID="5ad44c164c191206cba2e58cb95e2d06">
  <xsd:schema xmlns:xsd="http://www.w3.org/2001/XMLSchema" xmlns:xs="http://www.w3.org/2001/XMLSchema" xmlns:p="http://schemas.microsoft.com/office/2006/metadata/properties" xmlns:ns2="5ccfc6db-afd8-44f2-ba93-a0f9d42365d3" targetNamespace="http://schemas.microsoft.com/office/2006/metadata/properties" ma:root="true" ma:fieldsID="0a952d5310d024c059b6888e7b39c02f" ns2:_="">
    <xsd:import namespace="5ccfc6db-afd8-44f2-ba93-a0f9d423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c6db-afd8-44f2-ba93-a0f9d423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2BD1B-5717-4C4B-9869-770A7E4B5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296B4-F5AF-4019-B8F4-34C9FEFA4BE0}"/>
</file>

<file path=customXml/itemProps3.xml><?xml version="1.0" encoding="utf-8"?>
<ds:datastoreItem xmlns:ds="http://schemas.openxmlformats.org/officeDocument/2006/customXml" ds:itemID="{5F59785E-ECA1-4FE5-9713-A4DC7F0EB26A}"/>
</file>

<file path=customXml/itemProps4.xml><?xml version="1.0" encoding="utf-8"?>
<ds:datastoreItem xmlns:ds="http://schemas.openxmlformats.org/officeDocument/2006/customXml" ds:itemID="{A2FB4028-FF85-43D8-A161-BD736106756D}"/>
</file>

<file path=docProps/app.xml><?xml version="1.0" encoding="utf-8"?>
<Properties xmlns="http://schemas.openxmlformats.org/officeDocument/2006/extended-properties" xmlns:vt="http://schemas.openxmlformats.org/officeDocument/2006/docPropsVTypes">
  <Template>5EA4B283</Template>
  <TotalTime>117</TotalTime>
  <Pages>5</Pages>
  <Words>1080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Strategic Pay Associates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Dennis O'Callaghan</dc:creator>
  <cp:keywords/>
  <cp:lastModifiedBy>Mike Bain</cp:lastModifiedBy>
  <cp:revision>13</cp:revision>
  <cp:lastPrinted>2019-06-11T23:50:00Z</cp:lastPrinted>
  <dcterms:created xsi:type="dcterms:W3CDTF">2019-05-21T00:39:00Z</dcterms:created>
  <dcterms:modified xsi:type="dcterms:W3CDTF">2019-07-01T21:46:00Z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0x01010091891696D74D744E9EEEE16116F489FD</vt:lpwstr>
  </property>
  <property fmtid="{D5CDD505-2E9C-101B-9397-08002B2CF9AE}" pid="3" name="Order">
    <vt:r8>1591600</vt:r8>
  </property>
</Properties>
</file>